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AD8" w:rsidRPr="00D43B87" w:rsidRDefault="00281AD8" w:rsidP="00AA7B02">
      <w:pPr>
        <w:pStyle w:val="Heading3"/>
        <w:spacing w:line="195" w:lineRule="atLeast"/>
        <w:rPr>
          <w:rFonts w:ascii="Arial" w:hAnsi="Arial" w:cs="Arial"/>
          <w:color w:val="000000"/>
          <w:lang w:val="es-ES_tradnl"/>
        </w:rPr>
      </w:pPr>
      <w:r>
        <w:rPr>
          <w:noProof/>
        </w:rPr>
        <w:drawing>
          <wp:anchor distT="0" distB="0" distL="114300" distR="114300" simplePos="0" relativeHeight="251658240" behindDoc="0" locked="0" layoutInCell="1" allowOverlap="1" wp14:anchorId="5A2FEF1E" wp14:editId="7BF53B8B">
            <wp:simplePos x="0" y="0"/>
            <wp:positionH relativeFrom="column">
              <wp:posOffset>2787650</wp:posOffset>
            </wp:positionH>
            <wp:positionV relativeFrom="paragraph">
              <wp:posOffset>-311785</wp:posOffset>
            </wp:positionV>
            <wp:extent cx="4045585" cy="7296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l="9426" t="26175" r="12026" b="51116"/>
                    <a:stretch/>
                  </pic:blipFill>
                  <pic:spPr bwMode="auto">
                    <a:xfrm>
                      <a:off x="0" y="0"/>
                      <a:ext cx="4045585" cy="729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7B02">
        <w:rPr>
          <w:rFonts w:ascii="Arial" w:hAnsi="Arial" w:cs="Arial"/>
          <w:color w:val="000000"/>
          <w:lang w:val="es-ES_tradnl"/>
        </w:rPr>
        <w:t>Las c</w:t>
      </w:r>
      <w:r w:rsidRPr="00D43B87">
        <w:rPr>
          <w:rFonts w:ascii="Arial" w:hAnsi="Arial" w:cs="Arial"/>
          <w:color w:val="000000"/>
          <w:lang w:val="es-ES_tradnl"/>
        </w:rPr>
        <w:t xml:space="preserve">laves del 'divorcio </w:t>
      </w:r>
      <w:proofErr w:type="spellStart"/>
      <w:r w:rsidRPr="00D43B87">
        <w:rPr>
          <w:rFonts w:ascii="Arial" w:hAnsi="Arial" w:cs="Arial"/>
          <w:color w:val="000000"/>
          <w:lang w:val="es-ES_tradnl"/>
        </w:rPr>
        <w:t>express</w:t>
      </w:r>
      <w:proofErr w:type="spellEnd"/>
      <w:r w:rsidRPr="00D43B87">
        <w:rPr>
          <w:rFonts w:ascii="Arial" w:hAnsi="Arial" w:cs="Arial"/>
          <w:color w:val="000000"/>
          <w:lang w:val="es-ES_tradnl"/>
        </w:rPr>
        <w:t>'</w:t>
      </w:r>
    </w:p>
    <w:p w:rsidR="00281AD8" w:rsidRPr="00D43B87" w:rsidRDefault="00281AD8" w:rsidP="00281AD8">
      <w:pPr>
        <w:spacing w:line="195" w:lineRule="atLeast"/>
        <w:rPr>
          <w:rFonts w:ascii="Arial" w:hAnsi="Arial" w:cs="Arial"/>
          <w:color w:val="000000"/>
          <w:sz w:val="17"/>
          <w:szCs w:val="17"/>
          <w:lang w:val="es-ES_tradnl"/>
        </w:rPr>
      </w:pPr>
      <w:r w:rsidRPr="00D43B87">
        <w:rPr>
          <w:rFonts w:ascii="Arial" w:hAnsi="Arial" w:cs="Arial"/>
          <w:color w:val="000000"/>
          <w:sz w:val="17"/>
          <w:szCs w:val="17"/>
          <w:lang w:val="es-ES_tradnl"/>
        </w:rPr>
        <w:t xml:space="preserve">Un divorcio más rápido y con menos costes es el objetivo de la reforma del divorcio que aprobó ayer el Congreso. Entrará en vigor previsiblemente en julio. La ley que legalizó el divorcio fue aprobada en 1981 y ésta es su primera reforma. Desde entonces, se han presentado más de millón y medio de demandas de separación o divorcio. Estas son las claves de la reforma: </w:t>
      </w:r>
    </w:p>
    <w:p w:rsidR="00281AD8" w:rsidRPr="00D43B87" w:rsidRDefault="00281AD8" w:rsidP="00281AD8">
      <w:pPr>
        <w:pStyle w:val="NormalWeb"/>
        <w:spacing w:line="195" w:lineRule="atLeast"/>
        <w:rPr>
          <w:rFonts w:ascii="Arial" w:hAnsi="Arial" w:cs="Arial"/>
          <w:color w:val="000000"/>
          <w:sz w:val="17"/>
          <w:szCs w:val="17"/>
          <w:lang w:val="es-ES_tradnl"/>
        </w:rPr>
      </w:pPr>
      <w:r w:rsidRPr="00D43B87">
        <w:rPr>
          <w:rStyle w:val="Strong"/>
          <w:rFonts w:ascii="Arial" w:hAnsi="Arial" w:cs="Arial"/>
          <w:color w:val="000000"/>
          <w:sz w:val="17"/>
          <w:szCs w:val="17"/>
          <w:lang w:val="es-ES_tradnl"/>
        </w:rPr>
        <w:t>Divorcio sin separación:</w:t>
      </w:r>
    </w:p>
    <w:p w:rsidR="00281AD8" w:rsidRPr="007E2873" w:rsidRDefault="00281AD8" w:rsidP="00AA7B02">
      <w:pPr>
        <w:numPr>
          <w:ilvl w:val="0"/>
          <w:numId w:val="8"/>
        </w:numPr>
        <w:spacing w:before="100" w:beforeAutospacing="1" w:after="100" w:afterAutospacing="1" w:line="195" w:lineRule="atLeast"/>
        <w:rPr>
          <w:rFonts w:ascii="Arial" w:hAnsi="Arial" w:cs="Arial"/>
          <w:color w:val="000000"/>
          <w:sz w:val="17"/>
          <w:szCs w:val="17"/>
          <w:lang w:val="es-ES_tradnl"/>
        </w:rPr>
      </w:pPr>
      <w:r w:rsidRPr="00D43B87">
        <w:rPr>
          <w:rStyle w:val="Strong"/>
          <w:rFonts w:ascii="Arial" w:hAnsi="Arial" w:cs="Arial"/>
          <w:color w:val="000000"/>
          <w:sz w:val="17"/>
          <w:szCs w:val="17"/>
          <w:lang w:val="es-ES_tradnl"/>
        </w:rPr>
        <w:t>Ahora:</w:t>
      </w:r>
      <w:r w:rsidRPr="00D43B87">
        <w:rPr>
          <w:rFonts w:ascii="Arial" w:hAnsi="Arial" w:cs="Arial"/>
          <w:color w:val="000000"/>
          <w:sz w:val="17"/>
          <w:szCs w:val="17"/>
          <w:lang w:val="es-ES_tradnl"/>
        </w:rPr>
        <w:t xml:space="preserve"> Se elimina la necesidad de la </w:t>
      </w:r>
      <w:r w:rsidRPr="007E2873">
        <w:rPr>
          <w:rFonts w:ascii="Arial" w:hAnsi="Arial" w:cs="Arial"/>
          <w:color w:val="000000"/>
          <w:sz w:val="17"/>
          <w:szCs w:val="17"/>
          <w:lang w:val="es-ES_tradnl"/>
        </w:rPr>
        <w:t xml:space="preserve">separación previa para pedir el divorcio: las parejas que quieran divorciarse podrán hacerlo una vez que hayan transcurrido tres meses desde el día en que se casaron, sin tener que haberse separado primero. </w:t>
      </w:r>
      <w:r w:rsidRPr="007E2873">
        <w:rPr>
          <w:rFonts w:ascii="Arial" w:hAnsi="Arial" w:cs="Arial"/>
          <w:color w:val="000000"/>
          <w:sz w:val="17"/>
          <w:szCs w:val="17"/>
          <w:lang w:val="es-ES_tradnl"/>
        </w:rPr>
        <w:br/>
      </w:r>
      <w:r w:rsidRPr="007E2873">
        <w:rPr>
          <w:rFonts w:ascii="Arial" w:hAnsi="Arial" w:cs="Arial"/>
          <w:color w:val="000000"/>
          <w:sz w:val="17"/>
          <w:szCs w:val="17"/>
          <w:lang w:val="es-ES_tradnl"/>
        </w:rPr>
        <w:br/>
        <w:t xml:space="preserve">Se pretende agilizar el proceso de disolución del matrimonio y aliviar la carga de trabajo de los tribunales. La figura de la separación se mantiene para quien la desee (en ese caso es imposible contraer nuevo matrimonio). </w:t>
      </w:r>
    </w:p>
    <w:p w:rsidR="00281AD8" w:rsidRPr="007E2873" w:rsidRDefault="00281AD8" w:rsidP="00281AD8">
      <w:pPr>
        <w:numPr>
          <w:ilvl w:val="0"/>
          <w:numId w:val="8"/>
        </w:numPr>
        <w:spacing w:before="100" w:beforeAutospacing="1" w:after="100" w:afterAutospacing="1" w:line="195" w:lineRule="atLeast"/>
        <w:rPr>
          <w:rFonts w:ascii="Arial" w:hAnsi="Arial" w:cs="Arial"/>
          <w:color w:val="000000"/>
          <w:sz w:val="17"/>
          <w:szCs w:val="17"/>
          <w:lang w:val="es-ES_tradnl"/>
        </w:rPr>
      </w:pPr>
      <w:r w:rsidRPr="007E2873">
        <w:rPr>
          <w:rStyle w:val="Strong"/>
          <w:rFonts w:ascii="Arial" w:hAnsi="Arial" w:cs="Arial"/>
          <w:color w:val="000000"/>
          <w:sz w:val="17"/>
          <w:szCs w:val="17"/>
          <w:lang w:val="es-ES_tradnl"/>
        </w:rPr>
        <w:t>Antes:</w:t>
      </w:r>
      <w:r w:rsidRPr="007E2873">
        <w:rPr>
          <w:rFonts w:ascii="Arial" w:hAnsi="Arial" w:cs="Arial"/>
          <w:color w:val="000000"/>
          <w:sz w:val="17"/>
          <w:szCs w:val="17"/>
          <w:lang w:val="es-ES_tradnl"/>
        </w:rPr>
        <w:t xml:space="preserve"> Desde la aprobación de la Ley del Divorcio en 1981, los matrimonios que quieren divorciarse han de esperar un año desde la celebración de la boda para pedir primero la separación y una vez que la han obtenido, iniciar un segundo proceso para conseguir el divorcio. </w:t>
      </w:r>
    </w:p>
    <w:p w:rsidR="00281AD8" w:rsidRPr="00D43B87" w:rsidRDefault="00281AD8" w:rsidP="00281AD8">
      <w:pPr>
        <w:pStyle w:val="NormalWeb"/>
        <w:spacing w:line="195" w:lineRule="atLeast"/>
        <w:rPr>
          <w:rFonts w:ascii="Arial" w:hAnsi="Arial" w:cs="Arial"/>
          <w:color w:val="000000"/>
          <w:sz w:val="17"/>
          <w:szCs w:val="17"/>
          <w:lang w:val="es-ES_tradnl"/>
        </w:rPr>
      </w:pPr>
      <w:r w:rsidRPr="00D43B87">
        <w:rPr>
          <w:rStyle w:val="Strong"/>
          <w:rFonts w:ascii="Arial" w:hAnsi="Arial" w:cs="Arial"/>
          <w:color w:val="000000"/>
          <w:sz w:val="17"/>
          <w:szCs w:val="17"/>
          <w:lang w:val="es-ES_tradnl"/>
        </w:rPr>
        <w:t>Sin alegar causas para divorciarse:</w:t>
      </w:r>
    </w:p>
    <w:p w:rsidR="00281AD8" w:rsidRPr="00D43B87" w:rsidRDefault="00281AD8" w:rsidP="00281AD8">
      <w:pPr>
        <w:numPr>
          <w:ilvl w:val="0"/>
          <w:numId w:val="9"/>
        </w:numPr>
        <w:spacing w:before="100" w:beforeAutospacing="1" w:after="100" w:afterAutospacing="1" w:line="195" w:lineRule="atLeast"/>
        <w:rPr>
          <w:rFonts w:ascii="Arial" w:hAnsi="Arial" w:cs="Arial"/>
          <w:color w:val="000000"/>
          <w:sz w:val="17"/>
          <w:szCs w:val="17"/>
          <w:lang w:val="es-ES_tradnl"/>
        </w:rPr>
      </w:pPr>
      <w:r w:rsidRPr="00D43B87">
        <w:rPr>
          <w:rStyle w:val="Strong"/>
          <w:rFonts w:ascii="Arial" w:hAnsi="Arial" w:cs="Arial"/>
          <w:color w:val="000000"/>
          <w:sz w:val="17"/>
          <w:szCs w:val="17"/>
          <w:lang w:val="es-ES_tradnl"/>
        </w:rPr>
        <w:t>Ahora:</w:t>
      </w:r>
      <w:r w:rsidRPr="00D43B87">
        <w:rPr>
          <w:rFonts w:ascii="Arial" w:hAnsi="Arial" w:cs="Arial"/>
          <w:color w:val="000000"/>
          <w:sz w:val="17"/>
          <w:szCs w:val="17"/>
          <w:lang w:val="es-ES_tradnl"/>
        </w:rPr>
        <w:t xml:space="preserve"> Suprime las causas para disolver o suspender el matrimonio. </w:t>
      </w:r>
    </w:p>
    <w:p w:rsidR="00281AD8" w:rsidRPr="00D43B87" w:rsidRDefault="00281AD8" w:rsidP="00281AD8">
      <w:pPr>
        <w:numPr>
          <w:ilvl w:val="0"/>
          <w:numId w:val="9"/>
        </w:numPr>
        <w:spacing w:before="100" w:beforeAutospacing="1" w:after="100" w:afterAutospacing="1" w:line="195" w:lineRule="atLeast"/>
        <w:rPr>
          <w:rFonts w:ascii="Arial" w:hAnsi="Arial" w:cs="Arial"/>
          <w:color w:val="000000"/>
          <w:sz w:val="17"/>
          <w:szCs w:val="17"/>
          <w:lang w:val="es-ES_tradnl"/>
        </w:rPr>
      </w:pPr>
      <w:r w:rsidRPr="00D43B87">
        <w:rPr>
          <w:rStyle w:val="Strong"/>
          <w:rFonts w:ascii="Arial" w:hAnsi="Arial" w:cs="Arial"/>
          <w:color w:val="000000"/>
          <w:sz w:val="17"/>
          <w:szCs w:val="17"/>
          <w:lang w:val="es-ES_tradnl"/>
        </w:rPr>
        <w:t>Antes:</w:t>
      </w:r>
      <w:r w:rsidRPr="00D43B87">
        <w:rPr>
          <w:rFonts w:ascii="Arial" w:hAnsi="Arial" w:cs="Arial"/>
          <w:color w:val="000000"/>
          <w:sz w:val="17"/>
          <w:szCs w:val="17"/>
          <w:lang w:val="es-ES_tradnl"/>
        </w:rPr>
        <w:t xml:space="preserve"> Con la ley vigente, quien desea divorciarse debe alegar motivos en su demanda. El primero es "el cese efectivo de la convivencia conyugal" durante al menos un año ininterrumpido desde que se presentó la demanda de separación, otras son el alcoholismo o la infidelidad. </w:t>
      </w:r>
    </w:p>
    <w:p w:rsidR="00281AD8" w:rsidRDefault="00281AD8" w:rsidP="00281AD8">
      <w:pPr>
        <w:pStyle w:val="NormalWeb"/>
        <w:spacing w:line="195" w:lineRule="atLeast"/>
        <w:rPr>
          <w:rFonts w:ascii="Arial" w:hAnsi="Arial" w:cs="Arial"/>
          <w:color w:val="000000"/>
          <w:sz w:val="17"/>
          <w:szCs w:val="17"/>
        </w:rPr>
      </w:pPr>
      <w:proofErr w:type="spellStart"/>
      <w:r>
        <w:rPr>
          <w:rStyle w:val="Strong"/>
          <w:rFonts w:ascii="Arial" w:hAnsi="Arial" w:cs="Arial"/>
          <w:color w:val="000000"/>
          <w:sz w:val="17"/>
          <w:szCs w:val="17"/>
        </w:rPr>
        <w:t>Custodia</w:t>
      </w:r>
      <w:proofErr w:type="spellEnd"/>
      <w:r>
        <w:rPr>
          <w:rStyle w:val="Strong"/>
          <w:rFonts w:ascii="Arial" w:hAnsi="Arial" w:cs="Arial"/>
          <w:color w:val="000000"/>
          <w:sz w:val="17"/>
          <w:szCs w:val="17"/>
        </w:rPr>
        <w:t xml:space="preserve"> </w:t>
      </w:r>
      <w:proofErr w:type="spellStart"/>
      <w:r>
        <w:rPr>
          <w:rStyle w:val="Strong"/>
          <w:rFonts w:ascii="Arial" w:hAnsi="Arial" w:cs="Arial"/>
          <w:color w:val="000000"/>
          <w:sz w:val="17"/>
          <w:szCs w:val="17"/>
        </w:rPr>
        <w:t>compartida</w:t>
      </w:r>
      <w:proofErr w:type="spellEnd"/>
      <w:r>
        <w:rPr>
          <w:rStyle w:val="Strong"/>
          <w:rFonts w:ascii="Arial" w:hAnsi="Arial" w:cs="Arial"/>
          <w:color w:val="000000"/>
          <w:sz w:val="17"/>
          <w:szCs w:val="17"/>
        </w:rPr>
        <w:t>:</w:t>
      </w:r>
    </w:p>
    <w:p w:rsidR="00281AD8" w:rsidRPr="00D43B87" w:rsidRDefault="00281AD8" w:rsidP="00281AD8">
      <w:pPr>
        <w:numPr>
          <w:ilvl w:val="0"/>
          <w:numId w:val="10"/>
        </w:numPr>
        <w:spacing w:before="100" w:beforeAutospacing="1" w:after="100" w:afterAutospacing="1" w:line="195" w:lineRule="atLeast"/>
        <w:rPr>
          <w:rFonts w:ascii="Arial" w:hAnsi="Arial" w:cs="Arial"/>
          <w:color w:val="000000"/>
          <w:sz w:val="17"/>
          <w:szCs w:val="17"/>
          <w:lang w:val="es-ES_tradnl"/>
        </w:rPr>
      </w:pPr>
      <w:r w:rsidRPr="00D43B87">
        <w:rPr>
          <w:rStyle w:val="Strong"/>
          <w:rFonts w:ascii="Arial" w:hAnsi="Arial" w:cs="Arial"/>
          <w:color w:val="000000"/>
          <w:sz w:val="17"/>
          <w:szCs w:val="17"/>
          <w:lang w:val="es-ES_tradnl"/>
        </w:rPr>
        <w:t>Ahora:</w:t>
      </w:r>
      <w:r w:rsidRPr="00D43B87">
        <w:rPr>
          <w:rFonts w:ascii="Arial" w:hAnsi="Arial" w:cs="Arial"/>
          <w:color w:val="000000"/>
          <w:sz w:val="17"/>
          <w:szCs w:val="17"/>
          <w:lang w:val="es-ES_tradnl"/>
        </w:rPr>
        <w:t xml:space="preserve"> Esta fórmula permite que los niños vivan alternativamente con el padre y la madre. Tras varios cambios, se establece que cuando los progenitores acuerden compartir la guarda y custodia, el juez deberá concederla tras recabar "en todo caso" el informe del fiscal, que no será vinculante. También podrá escuchar la opinión de los hijos si lo considera oportuno o si lo piden el fiscal, las partes o los niños. Se prohíbe la custodia compartida si existe violencia familiar. El </w:t>
      </w:r>
      <w:r w:rsidRPr="007E2873">
        <w:rPr>
          <w:rFonts w:ascii="Arial" w:hAnsi="Arial" w:cs="Arial"/>
          <w:color w:val="000000"/>
          <w:sz w:val="17"/>
          <w:szCs w:val="17"/>
          <w:lang w:val="es-ES_tradnl"/>
        </w:rPr>
        <w:t>mayor punto de controversia es que el juez podrá concederla aunque no haya acuerdo entre los dos cónyuges: si la solicita sólo uno de ellos, el juez podrá</w:t>
      </w:r>
      <w:r w:rsidRPr="00D43B87">
        <w:rPr>
          <w:rFonts w:ascii="Arial" w:hAnsi="Arial" w:cs="Arial"/>
          <w:color w:val="000000"/>
          <w:sz w:val="17"/>
          <w:szCs w:val="17"/>
          <w:lang w:val="es-ES_tradnl"/>
        </w:rPr>
        <w:t xml:space="preserve"> acordarla "excepcionalmente" tras analizar el del Ministerio Fiscal y un estudio de un equipo de especialistas. </w:t>
      </w:r>
    </w:p>
    <w:p w:rsidR="00281AD8" w:rsidRPr="00D43B87" w:rsidRDefault="00281AD8" w:rsidP="00281AD8">
      <w:pPr>
        <w:numPr>
          <w:ilvl w:val="0"/>
          <w:numId w:val="10"/>
        </w:numPr>
        <w:spacing w:before="100" w:beforeAutospacing="1" w:after="100" w:afterAutospacing="1" w:line="195" w:lineRule="atLeast"/>
        <w:rPr>
          <w:rFonts w:ascii="Arial" w:hAnsi="Arial" w:cs="Arial"/>
          <w:color w:val="000000"/>
          <w:sz w:val="17"/>
          <w:szCs w:val="17"/>
          <w:lang w:val="es-ES_tradnl"/>
        </w:rPr>
      </w:pPr>
      <w:r w:rsidRPr="00D43B87">
        <w:rPr>
          <w:rStyle w:val="Strong"/>
          <w:rFonts w:ascii="Arial" w:hAnsi="Arial" w:cs="Arial"/>
          <w:color w:val="000000"/>
          <w:sz w:val="17"/>
          <w:szCs w:val="17"/>
          <w:lang w:val="es-ES_tradnl"/>
        </w:rPr>
        <w:t>Antes:</w:t>
      </w:r>
      <w:r w:rsidRPr="00D43B87">
        <w:rPr>
          <w:rFonts w:ascii="Arial" w:hAnsi="Arial" w:cs="Arial"/>
          <w:color w:val="000000"/>
          <w:sz w:val="17"/>
          <w:szCs w:val="17"/>
          <w:lang w:val="es-ES_tradnl"/>
        </w:rPr>
        <w:t xml:space="preserve"> Estaba admitida pero sin regular. </w:t>
      </w:r>
    </w:p>
    <w:p w:rsidR="00281AD8" w:rsidRPr="00D43B87" w:rsidRDefault="00281AD8" w:rsidP="00281AD8">
      <w:pPr>
        <w:pStyle w:val="NormalWeb"/>
        <w:spacing w:line="195" w:lineRule="atLeast"/>
        <w:rPr>
          <w:rFonts w:ascii="Arial" w:hAnsi="Arial" w:cs="Arial"/>
          <w:color w:val="000000"/>
          <w:sz w:val="17"/>
          <w:szCs w:val="17"/>
          <w:lang w:val="es-ES_tradnl"/>
        </w:rPr>
      </w:pPr>
      <w:r w:rsidRPr="00D43B87">
        <w:rPr>
          <w:rStyle w:val="Strong"/>
          <w:rFonts w:ascii="Arial" w:hAnsi="Arial" w:cs="Arial"/>
          <w:color w:val="000000"/>
          <w:sz w:val="17"/>
          <w:szCs w:val="17"/>
          <w:lang w:val="es-ES_tradnl"/>
        </w:rPr>
        <w:t>Fondo de garantía de los impagos:</w:t>
      </w:r>
    </w:p>
    <w:p w:rsidR="00281AD8" w:rsidRPr="00D43B87" w:rsidRDefault="00281AD8" w:rsidP="00281AD8">
      <w:pPr>
        <w:numPr>
          <w:ilvl w:val="0"/>
          <w:numId w:val="11"/>
        </w:numPr>
        <w:spacing w:before="100" w:beforeAutospacing="1" w:after="100" w:afterAutospacing="1" w:line="195" w:lineRule="atLeast"/>
        <w:rPr>
          <w:rFonts w:ascii="Arial" w:hAnsi="Arial" w:cs="Arial"/>
          <w:color w:val="000000"/>
          <w:sz w:val="17"/>
          <w:szCs w:val="17"/>
          <w:lang w:val="es-ES_tradnl"/>
        </w:rPr>
      </w:pPr>
      <w:r w:rsidRPr="00D43B87">
        <w:rPr>
          <w:rStyle w:val="Strong"/>
          <w:rFonts w:ascii="Arial" w:hAnsi="Arial" w:cs="Arial"/>
          <w:color w:val="000000"/>
          <w:sz w:val="17"/>
          <w:szCs w:val="17"/>
          <w:lang w:val="es-ES_tradnl"/>
        </w:rPr>
        <w:t>Ahora:</w:t>
      </w:r>
      <w:r w:rsidRPr="00D43B87">
        <w:rPr>
          <w:rFonts w:ascii="Arial" w:hAnsi="Arial" w:cs="Arial"/>
          <w:color w:val="000000"/>
          <w:sz w:val="17"/>
          <w:szCs w:val="17"/>
          <w:lang w:val="es-ES_tradnl"/>
        </w:rPr>
        <w:t xml:space="preserve"> Si un padre no </w:t>
      </w:r>
      <w:r w:rsidRPr="007E2873">
        <w:rPr>
          <w:rFonts w:ascii="Arial" w:hAnsi="Arial" w:cs="Arial"/>
          <w:color w:val="000000"/>
          <w:sz w:val="17"/>
          <w:szCs w:val="17"/>
          <w:lang w:val="es-ES_tradnl"/>
        </w:rPr>
        <w:t>paga</w:t>
      </w:r>
      <w:r w:rsidRPr="00D43B87">
        <w:rPr>
          <w:rFonts w:ascii="Arial" w:hAnsi="Arial" w:cs="Arial"/>
          <w:color w:val="000000"/>
          <w:sz w:val="17"/>
          <w:szCs w:val="17"/>
          <w:lang w:val="es-ES_tradnl"/>
        </w:rPr>
        <w:t xml:space="preserve"> el alimento de sus hijos menores, tal y como se acuerda en la resolución de divorcio, el Estado se hará cargo de los gastos. Este Fondo de garantía de pensiones –una enmienda a la ley introducida por CiU- cubrirá los impagos alimenticios y también las pensiones compensatorias impagadas por los cónyuges. </w:t>
      </w:r>
    </w:p>
    <w:p w:rsidR="00281AD8" w:rsidRPr="00D43B87" w:rsidRDefault="00281AD8" w:rsidP="00281AD8">
      <w:pPr>
        <w:numPr>
          <w:ilvl w:val="0"/>
          <w:numId w:val="11"/>
        </w:numPr>
        <w:spacing w:before="100" w:beforeAutospacing="1" w:after="100" w:afterAutospacing="1" w:line="195" w:lineRule="atLeast"/>
        <w:rPr>
          <w:rFonts w:ascii="Arial" w:hAnsi="Arial" w:cs="Arial"/>
          <w:color w:val="000000"/>
          <w:sz w:val="17"/>
          <w:szCs w:val="17"/>
          <w:lang w:val="es-ES_tradnl"/>
        </w:rPr>
      </w:pPr>
      <w:r w:rsidRPr="00D43B87">
        <w:rPr>
          <w:rStyle w:val="Strong"/>
          <w:rFonts w:ascii="Arial" w:hAnsi="Arial" w:cs="Arial"/>
          <w:color w:val="000000"/>
          <w:sz w:val="17"/>
          <w:szCs w:val="17"/>
          <w:lang w:val="es-ES_tradnl"/>
        </w:rPr>
        <w:t>Antes:</w:t>
      </w:r>
      <w:r w:rsidRPr="00D43B87">
        <w:rPr>
          <w:rFonts w:ascii="Arial" w:hAnsi="Arial" w:cs="Arial"/>
          <w:color w:val="000000"/>
          <w:sz w:val="17"/>
          <w:szCs w:val="17"/>
          <w:lang w:val="es-ES_tradnl"/>
        </w:rPr>
        <w:t xml:space="preserve"> La morosidad del progenitor se puede perseguir por la vía civil o por la penal y la primera es la más frecuente. Esta situación está regulada en la Ley de Enjuiciamiento Civil. Según las asociaciones de separados, las demandas por incumplimiento de pensiones de alimentos ascienden a un 80% cuando el padre tiene una profesión liberal, y al 68% cuando tiene nómina. </w:t>
      </w:r>
    </w:p>
    <w:p w:rsidR="00281AD8" w:rsidRDefault="00281AD8" w:rsidP="00281AD8">
      <w:pPr>
        <w:pStyle w:val="NormalWeb"/>
        <w:spacing w:line="195" w:lineRule="atLeast"/>
        <w:rPr>
          <w:rFonts w:ascii="Arial" w:hAnsi="Arial" w:cs="Arial"/>
          <w:color w:val="000000"/>
          <w:sz w:val="17"/>
          <w:szCs w:val="17"/>
        </w:rPr>
      </w:pPr>
      <w:proofErr w:type="spellStart"/>
      <w:r>
        <w:rPr>
          <w:rStyle w:val="Strong"/>
          <w:rFonts w:ascii="Arial" w:hAnsi="Arial" w:cs="Arial"/>
          <w:color w:val="000000"/>
          <w:sz w:val="17"/>
          <w:szCs w:val="17"/>
        </w:rPr>
        <w:t>Tareas</w:t>
      </w:r>
      <w:proofErr w:type="spellEnd"/>
      <w:r>
        <w:rPr>
          <w:rStyle w:val="Strong"/>
          <w:rFonts w:ascii="Arial" w:hAnsi="Arial" w:cs="Arial"/>
          <w:color w:val="000000"/>
          <w:sz w:val="17"/>
          <w:szCs w:val="17"/>
        </w:rPr>
        <w:t xml:space="preserve"> </w:t>
      </w:r>
      <w:proofErr w:type="spellStart"/>
      <w:r>
        <w:rPr>
          <w:rStyle w:val="Strong"/>
          <w:rFonts w:ascii="Arial" w:hAnsi="Arial" w:cs="Arial"/>
          <w:color w:val="000000"/>
          <w:sz w:val="17"/>
          <w:szCs w:val="17"/>
        </w:rPr>
        <w:t>compartidas</w:t>
      </w:r>
      <w:proofErr w:type="spellEnd"/>
      <w:r>
        <w:rPr>
          <w:rStyle w:val="Strong"/>
          <w:rFonts w:ascii="Arial" w:hAnsi="Arial" w:cs="Arial"/>
          <w:color w:val="000000"/>
          <w:sz w:val="17"/>
          <w:szCs w:val="17"/>
        </w:rPr>
        <w:t>:</w:t>
      </w:r>
    </w:p>
    <w:p w:rsidR="00281AD8" w:rsidRPr="00D43B87" w:rsidRDefault="00281AD8" w:rsidP="00281AD8">
      <w:pPr>
        <w:numPr>
          <w:ilvl w:val="0"/>
          <w:numId w:val="12"/>
        </w:numPr>
        <w:spacing w:before="100" w:beforeAutospacing="1" w:after="100" w:afterAutospacing="1" w:line="195" w:lineRule="atLeast"/>
        <w:rPr>
          <w:rFonts w:ascii="Arial" w:hAnsi="Arial" w:cs="Arial"/>
          <w:color w:val="000000"/>
          <w:sz w:val="17"/>
          <w:szCs w:val="17"/>
          <w:lang w:val="es-ES_tradnl"/>
        </w:rPr>
      </w:pPr>
      <w:r w:rsidRPr="00D43B87">
        <w:rPr>
          <w:rStyle w:val="Strong"/>
          <w:rFonts w:ascii="Arial" w:hAnsi="Arial" w:cs="Arial"/>
          <w:color w:val="000000"/>
          <w:sz w:val="17"/>
          <w:szCs w:val="17"/>
          <w:lang w:val="es-ES_tradnl"/>
        </w:rPr>
        <w:t>Ahora:</w:t>
      </w:r>
      <w:r w:rsidRPr="00D43B87">
        <w:rPr>
          <w:rFonts w:ascii="Arial" w:hAnsi="Arial" w:cs="Arial"/>
          <w:color w:val="000000"/>
          <w:sz w:val="17"/>
          <w:szCs w:val="17"/>
          <w:lang w:val="es-ES_tradnl"/>
        </w:rPr>
        <w:t xml:space="preserve"> El PNV introdujo una enmienda que obliga a los cónyuges a "compartir" las tareas domésticas. Las parejas que se casen "deberán compartir las responsabilidades domésticas y el cuidado y atención de ascendientes y descendientes y otras personas dependientes a su cargo". No habrá "inspectores" en las parejas, pero no compartir las tareas podrá ser relevante "ante situaciones de ruptura". </w:t>
      </w:r>
    </w:p>
    <w:p w:rsidR="00281AD8" w:rsidRPr="00D43B87" w:rsidRDefault="00281AD8" w:rsidP="00AA7B02">
      <w:pPr>
        <w:numPr>
          <w:ilvl w:val="0"/>
          <w:numId w:val="12"/>
        </w:numPr>
        <w:spacing w:before="100" w:beforeAutospacing="1" w:after="100" w:afterAutospacing="1" w:line="195" w:lineRule="atLeast"/>
        <w:rPr>
          <w:rFonts w:ascii="Arial" w:hAnsi="Arial" w:cs="Arial"/>
          <w:color w:val="000000"/>
          <w:sz w:val="17"/>
          <w:szCs w:val="17"/>
          <w:lang w:val="es-ES_tradnl"/>
        </w:rPr>
      </w:pPr>
      <w:r w:rsidRPr="00D43B87">
        <w:rPr>
          <w:rStyle w:val="Strong"/>
          <w:rFonts w:ascii="Arial" w:hAnsi="Arial" w:cs="Arial"/>
          <w:color w:val="000000"/>
          <w:sz w:val="17"/>
          <w:szCs w:val="17"/>
          <w:lang w:val="es-ES_tradnl"/>
        </w:rPr>
        <w:t>Antes:</w:t>
      </w:r>
      <w:r w:rsidRPr="00D43B87">
        <w:rPr>
          <w:rFonts w:ascii="Arial" w:hAnsi="Arial" w:cs="Arial"/>
          <w:color w:val="000000"/>
          <w:sz w:val="17"/>
          <w:szCs w:val="17"/>
          <w:lang w:val="es-ES_tradnl"/>
        </w:rPr>
        <w:t xml:space="preserve"> El artículo 68 del Código Civil establecía que los cónyuges sólo "están obligados a vivir juntos, guardarse fidelidad y socorrerse mutuamente". </w:t>
      </w:r>
    </w:p>
    <w:p w:rsidR="00AA7B02" w:rsidRPr="00AA7B02" w:rsidRDefault="00AA7B02" w:rsidP="00AA7B02">
      <w:pPr>
        <w:pStyle w:val="NoSpacing"/>
        <w:rPr>
          <w:b/>
          <w:color w:val="002060"/>
          <w:highlight w:val="yellow"/>
          <w:lang w:val="es-ES_tradnl"/>
        </w:rPr>
      </w:pPr>
      <w:r w:rsidRPr="00AA7B02">
        <w:rPr>
          <w:b/>
          <w:color w:val="002060"/>
          <w:highlight w:val="yellow"/>
          <w:lang w:val="es-ES_tradnl"/>
        </w:rPr>
        <w:t xml:space="preserve">ACTIVIDAD </w:t>
      </w:r>
      <w:r>
        <w:rPr>
          <w:b/>
          <w:color w:val="002060"/>
          <w:highlight w:val="yellow"/>
          <w:lang w:val="es-ES_tradnl"/>
        </w:rPr>
        <w:t>1</w:t>
      </w:r>
      <w:r w:rsidRPr="00AA7B02">
        <w:rPr>
          <w:b/>
          <w:color w:val="002060"/>
          <w:highlight w:val="yellow"/>
          <w:lang w:val="es-ES_tradnl"/>
        </w:rPr>
        <w:t>: Marca estas palabras y encuentra y anota su significado.</w:t>
      </w:r>
      <w:r w:rsidRPr="00AA7B02">
        <w:rPr>
          <w:i/>
          <w:color w:val="002060"/>
          <w:lang w:val="es-ES_tradnl"/>
        </w:rPr>
        <w:t xml:space="preserve"> (</w:t>
      </w:r>
      <w:proofErr w:type="spellStart"/>
      <w:proofErr w:type="gramStart"/>
      <w:r w:rsidRPr="00AA7B02">
        <w:rPr>
          <w:i/>
          <w:color w:val="002060"/>
          <w:lang w:val="es-ES_tradnl"/>
        </w:rPr>
        <w:t>notice</w:t>
      </w:r>
      <w:proofErr w:type="spellEnd"/>
      <w:proofErr w:type="gramEnd"/>
      <w:r w:rsidRPr="00AA7B02">
        <w:rPr>
          <w:i/>
          <w:color w:val="002060"/>
          <w:lang w:val="es-ES_tradnl"/>
        </w:rPr>
        <w:t xml:space="preserve"> </w:t>
      </w:r>
      <w:proofErr w:type="spellStart"/>
      <w:r w:rsidRPr="00AA7B02">
        <w:rPr>
          <w:i/>
          <w:color w:val="002060"/>
          <w:lang w:val="es-ES_tradnl"/>
        </w:rPr>
        <w:t>the</w:t>
      </w:r>
      <w:proofErr w:type="spellEnd"/>
      <w:r w:rsidRPr="00AA7B02">
        <w:rPr>
          <w:i/>
          <w:color w:val="002060"/>
          <w:lang w:val="es-ES_tradnl"/>
        </w:rPr>
        <w:t xml:space="preserve"> </w:t>
      </w:r>
      <w:proofErr w:type="spellStart"/>
      <w:r w:rsidRPr="00AA7B02">
        <w:rPr>
          <w:i/>
          <w:color w:val="002060"/>
          <w:lang w:val="es-ES_tradnl"/>
        </w:rPr>
        <w:t>three</w:t>
      </w:r>
      <w:proofErr w:type="spellEnd"/>
      <w:r w:rsidRPr="00AA7B02">
        <w:rPr>
          <w:i/>
          <w:color w:val="002060"/>
          <w:lang w:val="es-ES_tradnl"/>
        </w:rPr>
        <w:t xml:space="preserve"> symbols use in </w:t>
      </w:r>
      <w:proofErr w:type="spellStart"/>
      <w:r w:rsidRPr="00AA7B02">
        <w:rPr>
          <w:i/>
          <w:color w:val="002060"/>
          <w:lang w:val="es-ES_tradnl"/>
        </w:rPr>
        <w:t>the</w:t>
      </w:r>
      <w:proofErr w:type="spellEnd"/>
      <w:r w:rsidRPr="00AA7B02">
        <w:rPr>
          <w:i/>
          <w:color w:val="002060"/>
          <w:lang w:val="es-ES_tradnl"/>
        </w:rPr>
        <w:t xml:space="preserve"> </w:t>
      </w:r>
      <w:proofErr w:type="spellStart"/>
      <w:r w:rsidRPr="00AA7B02">
        <w:rPr>
          <w:i/>
          <w:color w:val="002060"/>
          <w:lang w:val="es-ES_tradnl"/>
        </w:rPr>
        <w:t>list</w:t>
      </w:r>
      <w:proofErr w:type="spellEnd"/>
      <w:r w:rsidRPr="00AA7B02">
        <w:rPr>
          <w:i/>
          <w:color w:val="002060"/>
          <w:lang w:val="es-ES_tradnl"/>
        </w:rPr>
        <w:t>)</w:t>
      </w:r>
    </w:p>
    <w:p w:rsidR="00AA7B02" w:rsidRDefault="00AA7B02" w:rsidP="00AA7B02">
      <w:pPr>
        <w:spacing w:after="0" w:line="240" w:lineRule="auto"/>
        <w:rPr>
          <w:lang w:val="es-ES_tradnl"/>
        </w:rPr>
      </w:pPr>
    </w:p>
    <w:p w:rsidR="00AA7B02" w:rsidRPr="00AA7B02" w:rsidRDefault="00AA7B02" w:rsidP="00AA7B02">
      <w:pPr>
        <w:spacing w:after="0" w:line="240" w:lineRule="auto"/>
        <w:rPr>
          <w:lang w:val="es-ES_tradnl"/>
        </w:rPr>
        <w:sectPr w:rsidR="00AA7B02" w:rsidRPr="00AA7B02" w:rsidSect="00281AD8">
          <w:pgSz w:w="11906" w:h="16838"/>
          <w:pgMar w:top="720" w:right="720" w:bottom="720" w:left="720" w:header="708" w:footer="708" w:gutter="0"/>
          <w:cols w:space="708"/>
          <w:docGrid w:linePitch="360"/>
        </w:sectPr>
      </w:pPr>
    </w:p>
    <w:p w:rsidR="00AA7B02" w:rsidRPr="00AA7B02" w:rsidRDefault="00AA7B02" w:rsidP="00AA7B02">
      <w:pPr>
        <w:numPr>
          <w:ilvl w:val="0"/>
          <w:numId w:val="13"/>
        </w:numPr>
        <w:spacing w:after="0" w:line="240" w:lineRule="auto"/>
      </w:pPr>
      <w:r w:rsidRPr="00AA7B02">
        <w:lastRenderedPageBreak/>
        <w:t xml:space="preserve">la </w:t>
      </w:r>
      <w:proofErr w:type="spellStart"/>
      <w:r w:rsidRPr="00AA7B02">
        <w:t>pensión</w:t>
      </w:r>
      <w:proofErr w:type="spellEnd"/>
      <w:r w:rsidRPr="00AA7B02">
        <w:t xml:space="preserve"> </w:t>
      </w:r>
      <w:proofErr w:type="spellStart"/>
      <w:r w:rsidRPr="00AA7B02">
        <w:t>alimenticia</w:t>
      </w:r>
      <w:proofErr w:type="spellEnd"/>
    </w:p>
    <w:p w:rsidR="00AA7B02" w:rsidRPr="00AA7B02" w:rsidRDefault="00AA7B02" w:rsidP="00AA7B02">
      <w:pPr>
        <w:numPr>
          <w:ilvl w:val="0"/>
          <w:numId w:val="13"/>
        </w:numPr>
        <w:spacing w:after="0" w:line="240" w:lineRule="auto"/>
      </w:pPr>
      <w:proofErr w:type="spellStart"/>
      <w:r>
        <w:t>custodia</w:t>
      </w:r>
      <w:proofErr w:type="spellEnd"/>
      <w:r>
        <w:t xml:space="preserve"> </w:t>
      </w:r>
      <w:proofErr w:type="spellStart"/>
      <w:r>
        <w:t>compartida</w:t>
      </w:r>
      <w:proofErr w:type="spellEnd"/>
    </w:p>
    <w:p w:rsidR="00AA7B02" w:rsidRPr="00AA7B02" w:rsidRDefault="00AA7B02" w:rsidP="00AA7B02">
      <w:pPr>
        <w:numPr>
          <w:ilvl w:val="0"/>
          <w:numId w:val="13"/>
        </w:numPr>
        <w:spacing w:after="0" w:line="240" w:lineRule="auto"/>
      </w:pPr>
      <w:r w:rsidRPr="00AA7B02">
        <w:t>un tribunal</w:t>
      </w:r>
      <w:r w:rsidR="007E2873">
        <w:t xml:space="preserve"> &amp; un </w:t>
      </w:r>
      <w:proofErr w:type="spellStart"/>
      <w:r w:rsidR="007E2873">
        <w:t>juez</w:t>
      </w:r>
      <w:proofErr w:type="spellEnd"/>
    </w:p>
    <w:p w:rsidR="00AA7B02" w:rsidRPr="00AA7B02" w:rsidRDefault="00AA7B02" w:rsidP="00AA7B02">
      <w:pPr>
        <w:numPr>
          <w:ilvl w:val="0"/>
          <w:numId w:val="13"/>
        </w:numPr>
        <w:spacing w:after="0" w:line="240" w:lineRule="auto"/>
      </w:pPr>
      <w:proofErr w:type="spellStart"/>
      <w:r>
        <w:t>convivencia</w:t>
      </w:r>
      <w:proofErr w:type="spellEnd"/>
      <w:r>
        <w:t xml:space="preserve"> </w:t>
      </w:r>
      <w:proofErr w:type="spellStart"/>
      <w:r>
        <w:t>conyugal</w:t>
      </w:r>
      <w:proofErr w:type="spellEnd"/>
      <w:r w:rsidRPr="00AA7B02">
        <w:t xml:space="preserve"> </w:t>
      </w:r>
    </w:p>
    <w:p w:rsidR="00AA7B02" w:rsidRPr="00AA7B02" w:rsidRDefault="00927305" w:rsidP="00AA7B02">
      <w:pPr>
        <w:numPr>
          <w:ilvl w:val="0"/>
          <w:numId w:val="13"/>
        </w:numPr>
        <w:spacing w:after="0" w:line="240" w:lineRule="auto"/>
      </w:pPr>
      <w:r>
        <w:t xml:space="preserve">la </w:t>
      </w:r>
      <w:proofErr w:type="spellStart"/>
      <w:r>
        <w:t>pareja</w:t>
      </w:r>
      <w:proofErr w:type="spellEnd"/>
    </w:p>
    <w:p w:rsidR="00AA7B02" w:rsidRDefault="00AA7B02" w:rsidP="00AA7B02">
      <w:pPr>
        <w:numPr>
          <w:ilvl w:val="0"/>
          <w:numId w:val="13"/>
        </w:numPr>
        <w:spacing w:after="0" w:line="240" w:lineRule="auto"/>
        <w:rPr>
          <w:lang w:val="es-ES_tradnl"/>
        </w:rPr>
      </w:pPr>
      <w:r w:rsidRPr="00AA7B02">
        <w:rPr>
          <w:lang w:val="es-ES_tradnl"/>
        </w:rPr>
        <w:lastRenderedPageBreak/>
        <w:t xml:space="preserve">casarse ≠ </w:t>
      </w:r>
    </w:p>
    <w:p w:rsidR="00AA7B02" w:rsidRPr="00AA7B02" w:rsidRDefault="00AA7B02" w:rsidP="00AA7B02">
      <w:pPr>
        <w:spacing w:after="0" w:line="240" w:lineRule="auto"/>
        <w:ind w:left="720"/>
        <w:rPr>
          <w:lang w:val="es-ES_tradnl"/>
        </w:rPr>
      </w:pPr>
      <w:proofErr w:type="gramStart"/>
      <w:r w:rsidRPr="00AA7B02">
        <w:rPr>
          <w:lang w:val="es-ES_tradnl"/>
        </w:rPr>
        <w:t>divorciar</w:t>
      </w:r>
      <w:r w:rsidRPr="00AA7B02">
        <w:rPr>
          <w:b/>
          <w:u w:val="single"/>
          <w:lang w:val="es-ES_tradnl"/>
        </w:rPr>
        <w:t>se</w:t>
      </w:r>
      <w:proofErr w:type="gramEnd"/>
      <w:r>
        <w:rPr>
          <w:lang w:val="es-ES_tradnl"/>
        </w:rPr>
        <w:t xml:space="preserve">, </w:t>
      </w:r>
      <w:r w:rsidRPr="00AA7B02">
        <w:rPr>
          <w:lang w:val="es-ES_tradnl"/>
        </w:rPr>
        <w:t>separar</w:t>
      </w:r>
      <w:r w:rsidRPr="00AA7B02">
        <w:rPr>
          <w:b/>
          <w:u w:val="single"/>
          <w:lang w:val="es-ES_tradnl"/>
        </w:rPr>
        <w:t>se</w:t>
      </w:r>
    </w:p>
    <w:p w:rsidR="00AA7B02" w:rsidRPr="00AA7B02" w:rsidRDefault="00AA7B02" w:rsidP="00AA7B02">
      <w:pPr>
        <w:numPr>
          <w:ilvl w:val="0"/>
          <w:numId w:val="13"/>
        </w:numPr>
        <w:spacing w:after="0" w:line="240" w:lineRule="auto"/>
      </w:pPr>
      <w:proofErr w:type="spellStart"/>
      <w:r w:rsidRPr="00AA7B02">
        <w:t>fidelidad</w:t>
      </w:r>
      <w:proofErr w:type="spellEnd"/>
    </w:p>
    <w:p w:rsidR="00AA7B02" w:rsidRPr="00AA7B02" w:rsidRDefault="00AA7B02" w:rsidP="00AA7B02">
      <w:pPr>
        <w:numPr>
          <w:ilvl w:val="0"/>
          <w:numId w:val="13"/>
        </w:numPr>
        <w:spacing w:after="0" w:line="240" w:lineRule="auto"/>
      </w:pPr>
      <w:proofErr w:type="spellStart"/>
      <w:r w:rsidRPr="00AA7B02">
        <w:t>matrimonio</w:t>
      </w:r>
      <w:proofErr w:type="spellEnd"/>
      <w:r w:rsidRPr="00AA7B02">
        <w:t xml:space="preserve"> </w:t>
      </w:r>
      <w:r>
        <w:t>y</w:t>
      </w:r>
      <w:r w:rsidRPr="00AA7B02">
        <w:t xml:space="preserve"> </w:t>
      </w:r>
      <w:proofErr w:type="spellStart"/>
      <w:r w:rsidRPr="00AA7B02">
        <w:t>boda</w:t>
      </w:r>
      <w:proofErr w:type="spellEnd"/>
    </w:p>
    <w:p w:rsidR="00AA7B02" w:rsidRPr="00AA7B02" w:rsidRDefault="00AA7B02" w:rsidP="00AA7B02">
      <w:pPr>
        <w:numPr>
          <w:ilvl w:val="0"/>
          <w:numId w:val="13"/>
        </w:numPr>
        <w:spacing w:after="0" w:line="240" w:lineRule="auto"/>
      </w:pPr>
      <w:proofErr w:type="spellStart"/>
      <w:r w:rsidRPr="00AA7B02">
        <w:t>tareas</w:t>
      </w:r>
      <w:proofErr w:type="spellEnd"/>
      <w:r w:rsidRPr="00AA7B02">
        <w:t xml:space="preserve"> </w:t>
      </w:r>
      <w:proofErr w:type="spellStart"/>
      <w:r w:rsidRPr="00AA7B02">
        <w:t>domésticas</w:t>
      </w:r>
      <w:proofErr w:type="spellEnd"/>
    </w:p>
    <w:p w:rsidR="00AA7B02" w:rsidRDefault="00AA7B02" w:rsidP="00AA7B02">
      <w:pPr>
        <w:numPr>
          <w:ilvl w:val="0"/>
          <w:numId w:val="13"/>
        </w:numPr>
        <w:spacing w:after="0" w:line="240" w:lineRule="auto"/>
        <w:rPr>
          <w:lang w:val="es-ES_tradnl"/>
        </w:rPr>
      </w:pPr>
      <w:r>
        <w:rPr>
          <w:lang w:val="es-ES_tradnl"/>
        </w:rPr>
        <w:lastRenderedPageBreak/>
        <w:t>marido, esposo</w:t>
      </w:r>
      <w:r w:rsidRPr="00AA7B02">
        <w:rPr>
          <w:lang w:val="es-ES_tradnl"/>
        </w:rPr>
        <w:t xml:space="preserve"> </w:t>
      </w:r>
      <w:r w:rsidRPr="00AA7B02">
        <w:rPr>
          <w:lang w:val="es-ES_tradnl"/>
        </w:rPr>
        <w:t>≠</w:t>
      </w:r>
      <w:r>
        <w:rPr>
          <w:lang w:val="es-ES_tradnl"/>
        </w:rPr>
        <w:t xml:space="preserve"> </w:t>
      </w:r>
    </w:p>
    <w:p w:rsidR="00AA7B02" w:rsidRDefault="00AA7B02" w:rsidP="00AA7B02">
      <w:pPr>
        <w:spacing w:after="0" w:line="240" w:lineRule="auto"/>
        <w:ind w:left="720"/>
        <w:rPr>
          <w:lang w:val="es-ES_tradnl"/>
        </w:rPr>
      </w:pPr>
      <w:proofErr w:type="gramStart"/>
      <w:r>
        <w:rPr>
          <w:lang w:val="es-ES_tradnl"/>
        </w:rPr>
        <w:t>mujer</w:t>
      </w:r>
      <w:proofErr w:type="gramEnd"/>
      <w:r>
        <w:rPr>
          <w:lang w:val="es-ES_tradnl"/>
        </w:rPr>
        <w:t>, esposa</w:t>
      </w:r>
    </w:p>
    <w:p w:rsidR="00AA7B02" w:rsidRDefault="00AA7B02" w:rsidP="00AA7B02">
      <w:pPr>
        <w:numPr>
          <w:ilvl w:val="0"/>
          <w:numId w:val="13"/>
        </w:numPr>
        <w:spacing w:after="0" w:line="240" w:lineRule="auto"/>
        <w:rPr>
          <w:lang w:val="es-ES_tradnl"/>
        </w:rPr>
      </w:pPr>
      <w:r w:rsidRPr="00AA7B02">
        <w:rPr>
          <w:lang w:val="es-ES_tradnl"/>
        </w:rPr>
        <w:t>apoyo</w:t>
      </w:r>
    </w:p>
    <w:p w:rsidR="00AA7B02" w:rsidRDefault="00AA7B02" w:rsidP="00AA7B02">
      <w:pPr>
        <w:numPr>
          <w:ilvl w:val="0"/>
          <w:numId w:val="13"/>
        </w:numPr>
        <w:spacing w:after="0" w:line="240" w:lineRule="auto"/>
        <w:rPr>
          <w:lang w:val="es-ES_tradnl"/>
        </w:rPr>
      </w:pPr>
      <w:r w:rsidRPr="00AA7B02">
        <w:rPr>
          <w:lang w:val="es-ES_tradnl"/>
        </w:rPr>
        <w:t>una</w:t>
      </w:r>
      <w:r>
        <w:rPr>
          <w:lang w:val="es-ES_tradnl"/>
        </w:rPr>
        <w:t xml:space="preserve"> razón en contra de / </w:t>
      </w:r>
      <w:r w:rsidRPr="00AA7B02">
        <w:rPr>
          <w:lang w:val="es-ES_tradnl"/>
        </w:rPr>
        <w:t xml:space="preserve"> a favor de</w:t>
      </w:r>
    </w:p>
    <w:p w:rsidR="00AA7B02" w:rsidRDefault="00AA7B02" w:rsidP="00AA7B02">
      <w:pPr>
        <w:spacing w:after="0" w:line="240" w:lineRule="auto"/>
        <w:ind w:left="720"/>
        <w:rPr>
          <w:lang w:val="es-ES_tradnl"/>
        </w:rPr>
        <w:sectPr w:rsidR="00AA7B02" w:rsidSect="00AA7B02">
          <w:type w:val="continuous"/>
          <w:pgSz w:w="11906" w:h="16838"/>
          <w:pgMar w:top="720" w:right="720" w:bottom="720" w:left="720" w:header="708" w:footer="708" w:gutter="0"/>
          <w:cols w:num="3" w:space="708"/>
          <w:docGrid w:linePitch="360"/>
        </w:sectPr>
      </w:pPr>
      <w:bookmarkStart w:id="0" w:name="_GoBack"/>
      <w:bookmarkEnd w:id="0"/>
    </w:p>
    <w:p w:rsidR="00AA7B02" w:rsidRPr="00AA7B02" w:rsidRDefault="00AA7B02" w:rsidP="00AA7B02">
      <w:pPr>
        <w:spacing w:after="0" w:line="240" w:lineRule="auto"/>
        <w:ind w:left="720"/>
        <w:rPr>
          <w:lang w:val="es-ES_tradnl"/>
        </w:rPr>
      </w:pPr>
    </w:p>
    <w:p w:rsidR="00AA7B02" w:rsidRDefault="00AA7B02" w:rsidP="00AA7B02">
      <w:pPr>
        <w:pStyle w:val="NoSpacing"/>
        <w:rPr>
          <w:b/>
          <w:color w:val="002060"/>
          <w:lang w:val="es-ES_tradnl"/>
        </w:rPr>
      </w:pPr>
      <w:r w:rsidRPr="00D43B87">
        <w:rPr>
          <w:b/>
          <w:color w:val="002060"/>
          <w:highlight w:val="yellow"/>
          <w:lang w:val="es-ES_tradnl"/>
        </w:rPr>
        <w:t>ACTIVIDAD</w:t>
      </w:r>
      <w:r>
        <w:rPr>
          <w:b/>
          <w:color w:val="002060"/>
          <w:highlight w:val="yellow"/>
          <w:lang w:val="es-ES_tradnl"/>
        </w:rPr>
        <w:t xml:space="preserve"> 2</w:t>
      </w:r>
      <w:r w:rsidRPr="00D43B87">
        <w:rPr>
          <w:b/>
          <w:color w:val="002060"/>
          <w:highlight w:val="yellow"/>
          <w:lang w:val="es-ES_tradnl"/>
        </w:rPr>
        <w:t>: En una hoja, haz una tabla como la siguiente en la que explicas las diferencias con tus palabras:</w:t>
      </w:r>
    </w:p>
    <w:p w:rsidR="00AA7B02" w:rsidRPr="00AA7B02" w:rsidRDefault="00AA7B02" w:rsidP="00AA7B02">
      <w:pPr>
        <w:pStyle w:val="NoSpacing"/>
        <w:rPr>
          <w:b/>
          <w:color w:val="002060"/>
          <w:lang w:val="es-ES_tradnl"/>
        </w:rPr>
      </w:pPr>
    </w:p>
    <w:tbl>
      <w:tblPr>
        <w:tblStyle w:val="TableGrid"/>
        <w:tblW w:w="0" w:type="auto"/>
        <w:tblLook w:val="04A0" w:firstRow="1" w:lastRow="0" w:firstColumn="1" w:lastColumn="0" w:noHBand="0" w:noVBand="1"/>
      </w:tblPr>
      <w:tblGrid>
        <w:gridCol w:w="5341"/>
        <w:gridCol w:w="5341"/>
      </w:tblGrid>
      <w:tr w:rsidR="00AA7B02" w:rsidRPr="00AA7B02" w:rsidTr="00B33C5B">
        <w:tc>
          <w:tcPr>
            <w:tcW w:w="5341" w:type="dxa"/>
            <w:shd w:val="clear" w:color="auto" w:fill="D9D9D9" w:themeFill="background1" w:themeFillShade="D9"/>
          </w:tcPr>
          <w:p w:rsidR="00AA7B02" w:rsidRPr="00D43B87" w:rsidRDefault="00AA7B02" w:rsidP="00B33C5B">
            <w:pPr>
              <w:jc w:val="center"/>
              <w:rPr>
                <w:b/>
              </w:rPr>
            </w:pPr>
            <w:r w:rsidRPr="00D43B87">
              <w:rPr>
                <w:b/>
              </w:rPr>
              <w:t xml:space="preserve">ANTES del </w:t>
            </w:r>
            <w:proofErr w:type="spellStart"/>
            <w:r w:rsidRPr="00D43B87">
              <w:rPr>
                <w:b/>
              </w:rPr>
              <w:t>Divorcio</w:t>
            </w:r>
            <w:proofErr w:type="spellEnd"/>
            <w:r w:rsidRPr="00D43B87">
              <w:rPr>
                <w:b/>
              </w:rPr>
              <w:t xml:space="preserve"> Express</w:t>
            </w:r>
          </w:p>
        </w:tc>
        <w:tc>
          <w:tcPr>
            <w:tcW w:w="5341" w:type="dxa"/>
            <w:shd w:val="clear" w:color="auto" w:fill="D9D9D9" w:themeFill="background1" w:themeFillShade="D9"/>
          </w:tcPr>
          <w:p w:rsidR="00AA7B02" w:rsidRPr="00D43B87" w:rsidRDefault="00AA7B02" w:rsidP="00B33C5B">
            <w:pPr>
              <w:jc w:val="center"/>
              <w:rPr>
                <w:b/>
                <w:lang w:val="es-ES_tradnl"/>
              </w:rPr>
            </w:pPr>
            <w:r w:rsidRPr="00D43B87">
              <w:rPr>
                <w:b/>
                <w:lang w:val="es-ES_tradnl"/>
              </w:rPr>
              <w:t>AHORA, con el Divorcio Express</w:t>
            </w:r>
          </w:p>
        </w:tc>
      </w:tr>
      <w:tr w:rsidR="00AA7B02" w:rsidTr="00B33C5B">
        <w:tc>
          <w:tcPr>
            <w:tcW w:w="5341" w:type="dxa"/>
          </w:tcPr>
          <w:p w:rsidR="00AA7B02" w:rsidRDefault="00AA7B02" w:rsidP="00B33C5B">
            <w:pPr>
              <w:jc w:val="center"/>
            </w:pPr>
            <w:r>
              <w:t>…</w:t>
            </w:r>
          </w:p>
        </w:tc>
        <w:tc>
          <w:tcPr>
            <w:tcW w:w="5341" w:type="dxa"/>
          </w:tcPr>
          <w:p w:rsidR="00AA7B02" w:rsidRDefault="00AA7B02" w:rsidP="00B33C5B">
            <w:pPr>
              <w:jc w:val="center"/>
            </w:pPr>
            <w:r>
              <w:t>…</w:t>
            </w:r>
          </w:p>
        </w:tc>
      </w:tr>
    </w:tbl>
    <w:p w:rsidR="00AA7B02" w:rsidRPr="00AA7B02" w:rsidRDefault="00AA7B02" w:rsidP="00AA7B02">
      <w:pPr>
        <w:spacing w:after="0" w:line="240" w:lineRule="auto"/>
        <w:rPr>
          <w:sz w:val="2"/>
          <w:lang w:val="es-ES_tradnl"/>
        </w:rPr>
      </w:pPr>
    </w:p>
    <w:sectPr w:rsidR="00AA7B02" w:rsidRPr="00AA7B02" w:rsidSect="00AA7B02">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2B8F"/>
    <w:multiLevelType w:val="multilevel"/>
    <w:tmpl w:val="98BE3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83678"/>
    <w:multiLevelType w:val="multilevel"/>
    <w:tmpl w:val="C252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12184D"/>
    <w:multiLevelType w:val="multilevel"/>
    <w:tmpl w:val="D8C81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7800A4"/>
    <w:multiLevelType w:val="multilevel"/>
    <w:tmpl w:val="72A0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A07BFE"/>
    <w:multiLevelType w:val="hybridMultilevel"/>
    <w:tmpl w:val="32C61D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05E2786"/>
    <w:multiLevelType w:val="multilevel"/>
    <w:tmpl w:val="D76CD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9B1064"/>
    <w:multiLevelType w:val="multilevel"/>
    <w:tmpl w:val="167C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0179F3"/>
    <w:multiLevelType w:val="multilevel"/>
    <w:tmpl w:val="897A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DC7DC1"/>
    <w:multiLevelType w:val="multilevel"/>
    <w:tmpl w:val="5CFA5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AB06A2"/>
    <w:multiLevelType w:val="multilevel"/>
    <w:tmpl w:val="67A47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4B8466A"/>
    <w:multiLevelType w:val="multilevel"/>
    <w:tmpl w:val="3D101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B08275F"/>
    <w:multiLevelType w:val="multilevel"/>
    <w:tmpl w:val="2E888C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B0D75A7"/>
    <w:multiLevelType w:val="multilevel"/>
    <w:tmpl w:val="B128CC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2"/>
  </w:num>
  <w:num w:numId="3">
    <w:abstractNumId w:val="10"/>
  </w:num>
  <w:num w:numId="4">
    <w:abstractNumId w:val="11"/>
  </w:num>
  <w:num w:numId="5">
    <w:abstractNumId w:val="9"/>
  </w:num>
  <w:num w:numId="6">
    <w:abstractNumId w:val="2"/>
  </w:num>
  <w:num w:numId="7">
    <w:abstractNumId w:val="1"/>
  </w:num>
  <w:num w:numId="8">
    <w:abstractNumId w:val="3"/>
  </w:num>
  <w:num w:numId="9">
    <w:abstractNumId w:val="5"/>
  </w:num>
  <w:num w:numId="10">
    <w:abstractNumId w:val="6"/>
  </w:num>
  <w:num w:numId="11">
    <w:abstractNumId w:val="8"/>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3DC"/>
    <w:rsid w:val="000C2403"/>
    <w:rsid w:val="000E17CB"/>
    <w:rsid w:val="00123895"/>
    <w:rsid w:val="00143108"/>
    <w:rsid w:val="00143BC0"/>
    <w:rsid w:val="001A10DF"/>
    <w:rsid w:val="001A37BD"/>
    <w:rsid w:val="001C7928"/>
    <w:rsid w:val="001E6FAD"/>
    <w:rsid w:val="00281AD8"/>
    <w:rsid w:val="002B00FE"/>
    <w:rsid w:val="002D7F16"/>
    <w:rsid w:val="00350C43"/>
    <w:rsid w:val="003573DC"/>
    <w:rsid w:val="00392887"/>
    <w:rsid w:val="00460465"/>
    <w:rsid w:val="004E3EAA"/>
    <w:rsid w:val="00581BAC"/>
    <w:rsid w:val="00595499"/>
    <w:rsid w:val="005C1428"/>
    <w:rsid w:val="00665AA9"/>
    <w:rsid w:val="006F4F67"/>
    <w:rsid w:val="007E2873"/>
    <w:rsid w:val="008D261B"/>
    <w:rsid w:val="008D4172"/>
    <w:rsid w:val="00927305"/>
    <w:rsid w:val="00AA7A92"/>
    <w:rsid w:val="00AA7B02"/>
    <w:rsid w:val="00B30DB9"/>
    <w:rsid w:val="00B51AF3"/>
    <w:rsid w:val="00BA38DD"/>
    <w:rsid w:val="00BE6233"/>
    <w:rsid w:val="00BF3415"/>
    <w:rsid w:val="00C34987"/>
    <w:rsid w:val="00C86463"/>
    <w:rsid w:val="00D43B87"/>
    <w:rsid w:val="00DD5EEF"/>
    <w:rsid w:val="00DF25F7"/>
    <w:rsid w:val="00DF27B8"/>
    <w:rsid w:val="00DF596E"/>
    <w:rsid w:val="00E31CE3"/>
    <w:rsid w:val="00E32CBB"/>
    <w:rsid w:val="00EA4F9B"/>
    <w:rsid w:val="00EE3981"/>
    <w:rsid w:val="00F4203C"/>
    <w:rsid w:val="00F62F79"/>
    <w:rsid w:val="00FA4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81AD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81AD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1AD8"/>
    <w:rPr>
      <w:color w:val="0000FF" w:themeColor="hyperlink"/>
      <w:u w:val="single"/>
    </w:rPr>
  </w:style>
  <w:style w:type="character" w:customStyle="1" w:styleId="Heading2Char">
    <w:name w:val="Heading 2 Char"/>
    <w:basedOn w:val="DefaultParagraphFont"/>
    <w:link w:val="Heading2"/>
    <w:uiPriority w:val="9"/>
    <w:rsid w:val="00281AD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81AD8"/>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281AD8"/>
    <w:rPr>
      <w:b/>
      <w:bCs/>
    </w:rPr>
  </w:style>
  <w:style w:type="paragraph" w:styleId="NormalWeb">
    <w:name w:val="Normal (Web)"/>
    <w:basedOn w:val="Normal"/>
    <w:uiPriority w:val="99"/>
    <w:semiHidden/>
    <w:unhideWhenUsed/>
    <w:rsid w:val="00281A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ink">
    <w:name w:val="vlink"/>
    <w:basedOn w:val="DefaultParagraphFont"/>
    <w:rsid w:val="00281AD8"/>
    <w:rPr>
      <w:color w:val="002E49"/>
    </w:rPr>
  </w:style>
  <w:style w:type="character" w:customStyle="1" w:styleId="comments-wrapper5">
    <w:name w:val="comments-wrapper5"/>
    <w:basedOn w:val="DefaultParagraphFont"/>
    <w:rsid w:val="00281AD8"/>
  </w:style>
  <w:style w:type="character" w:customStyle="1" w:styleId="button11">
    <w:name w:val="button11"/>
    <w:basedOn w:val="DefaultParagraphFont"/>
    <w:rsid w:val="00281AD8"/>
    <w:rPr>
      <w:color w:val="000000"/>
      <w:sz w:val="18"/>
      <w:szCs w:val="18"/>
      <w:bdr w:val="single" w:sz="6" w:space="0" w:color="CCCCCC" w:frame="1"/>
      <w:shd w:val="clear" w:color="auto" w:fill="auto"/>
    </w:rPr>
  </w:style>
  <w:style w:type="paragraph" w:styleId="BalloonText">
    <w:name w:val="Balloon Text"/>
    <w:basedOn w:val="Normal"/>
    <w:link w:val="BalloonTextChar"/>
    <w:uiPriority w:val="99"/>
    <w:semiHidden/>
    <w:unhideWhenUsed/>
    <w:rsid w:val="00281A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AD8"/>
    <w:rPr>
      <w:rFonts w:ascii="Tahoma" w:hAnsi="Tahoma" w:cs="Tahoma"/>
      <w:sz w:val="16"/>
      <w:szCs w:val="16"/>
    </w:rPr>
  </w:style>
  <w:style w:type="table" w:styleId="TableGrid">
    <w:name w:val="Table Grid"/>
    <w:basedOn w:val="TableNormal"/>
    <w:uiPriority w:val="59"/>
    <w:rsid w:val="00281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81A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81AD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81AD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1AD8"/>
    <w:rPr>
      <w:color w:val="0000FF" w:themeColor="hyperlink"/>
      <w:u w:val="single"/>
    </w:rPr>
  </w:style>
  <w:style w:type="character" w:customStyle="1" w:styleId="Heading2Char">
    <w:name w:val="Heading 2 Char"/>
    <w:basedOn w:val="DefaultParagraphFont"/>
    <w:link w:val="Heading2"/>
    <w:uiPriority w:val="9"/>
    <w:rsid w:val="00281AD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81AD8"/>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281AD8"/>
    <w:rPr>
      <w:b/>
      <w:bCs/>
    </w:rPr>
  </w:style>
  <w:style w:type="paragraph" w:styleId="NormalWeb">
    <w:name w:val="Normal (Web)"/>
    <w:basedOn w:val="Normal"/>
    <w:uiPriority w:val="99"/>
    <w:semiHidden/>
    <w:unhideWhenUsed/>
    <w:rsid w:val="00281A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ink">
    <w:name w:val="vlink"/>
    <w:basedOn w:val="DefaultParagraphFont"/>
    <w:rsid w:val="00281AD8"/>
    <w:rPr>
      <w:color w:val="002E49"/>
    </w:rPr>
  </w:style>
  <w:style w:type="character" w:customStyle="1" w:styleId="comments-wrapper5">
    <w:name w:val="comments-wrapper5"/>
    <w:basedOn w:val="DefaultParagraphFont"/>
    <w:rsid w:val="00281AD8"/>
  </w:style>
  <w:style w:type="character" w:customStyle="1" w:styleId="button11">
    <w:name w:val="button11"/>
    <w:basedOn w:val="DefaultParagraphFont"/>
    <w:rsid w:val="00281AD8"/>
    <w:rPr>
      <w:color w:val="000000"/>
      <w:sz w:val="18"/>
      <w:szCs w:val="18"/>
      <w:bdr w:val="single" w:sz="6" w:space="0" w:color="CCCCCC" w:frame="1"/>
      <w:shd w:val="clear" w:color="auto" w:fill="auto"/>
    </w:rPr>
  </w:style>
  <w:style w:type="paragraph" w:styleId="BalloonText">
    <w:name w:val="Balloon Text"/>
    <w:basedOn w:val="Normal"/>
    <w:link w:val="BalloonTextChar"/>
    <w:uiPriority w:val="99"/>
    <w:semiHidden/>
    <w:unhideWhenUsed/>
    <w:rsid w:val="00281A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AD8"/>
    <w:rPr>
      <w:rFonts w:ascii="Tahoma" w:hAnsi="Tahoma" w:cs="Tahoma"/>
      <w:sz w:val="16"/>
      <w:szCs w:val="16"/>
    </w:rPr>
  </w:style>
  <w:style w:type="table" w:styleId="TableGrid">
    <w:name w:val="Table Grid"/>
    <w:basedOn w:val="TableNormal"/>
    <w:uiPriority w:val="59"/>
    <w:rsid w:val="00281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81A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86534">
      <w:bodyDiv w:val="1"/>
      <w:marLeft w:val="0"/>
      <w:marRight w:val="0"/>
      <w:marTop w:val="0"/>
      <w:marBottom w:val="0"/>
      <w:divBdr>
        <w:top w:val="none" w:sz="0" w:space="0" w:color="auto"/>
        <w:left w:val="none" w:sz="0" w:space="0" w:color="auto"/>
        <w:bottom w:val="none" w:sz="0" w:space="0" w:color="auto"/>
        <w:right w:val="none" w:sz="0" w:space="0" w:color="auto"/>
      </w:divBdr>
      <w:divsChild>
        <w:div w:id="1660494730">
          <w:marLeft w:val="0"/>
          <w:marRight w:val="0"/>
          <w:marTop w:val="0"/>
          <w:marBottom w:val="100"/>
          <w:divBdr>
            <w:top w:val="none" w:sz="0" w:space="0" w:color="auto"/>
            <w:left w:val="none" w:sz="0" w:space="0" w:color="auto"/>
            <w:bottom w:val="none" w:sz="0" w:space="0" w:color="auto"/>
            <w:right w:val="none" w:sz="0" w:space="0" w:color="auto"/>
          </w:divBdr>
          <w:divsChild>
            <w:div w:id="1022362103">
              <w:marLeft w:val="0"/>
              <w:marRight w:val="0"/>
              <w:marTop w:val="0"/>
              <w:marBottom w:val="0"/>
              <w:divBdr>
                <w:top w:val="none" w:sz="0" w:space="0" w:color="auto"/>
                <w:left w:val="none" w:sz="0" w:space="0" w:color="auto"/>
                <w:bottom w:val="none" w:sz="0" w:space="0" w:color="auto"/>
                <w:right w:val="none" w:sz="0" w:space="0" w:color="auto"/>
              </w:divBdr>
              <w:divsChild>
                <w:div w:id="519664253">
                  <w:marLeft w:val="0"/>
                  <w:marRight w:val="0"/>
                  <w:marTop w:val="105"/>
                  <w:marBottom w:val="0"/>
                  <w:divBdr>
                    <w:top w:val="none" w:sz="0" w:space="0" w:color="auto"/>
                    <w:left w:val="none" w:sz="0" w:space="0" w:color="auto"/>
                    <w:bottom w:val="none" w:sz="0" w:space="0" w:color="auto"/>
                    <w:right w:val="none" w:sz="0" w:space="0" w:color="auto"/>
                  </w:divBdr>
                  <w:divsChild>
                    <w:div w:id="1639603194">
                      <w:marLeft w:val="0"/>
                      <w:marRight w:val="0"/>
                      <w:marTop w:val="0"/>
                      <w:marBottom w:val="0"/>
                      <w:divBdr>
                        <w:top w:val="none" w:sz="0" w:space="0" w:color="auto"/>
                        <w:left w:val="none" w:sz="0" w:space="0" w:color="auto"/>
                        <w:bottom w:val="none" w:sz="0" w:space="0" w:color="auto"/>
                        <w:right w:val="none" w:sz="0" w:space="0" w:color="auto"/>
                      </w:divBdr>
                      <w:divsChild>
                        <w:div w:id="1140027783">
                          <w:marLeft w:val="0"/>
                          <w:marRight w:val="0"/>
                          <w:marTop w:val="0"/>
                          <w:marBottom w:val="0"/>
                          <w:divBdr>
                            <w:top w:val="none" w:sz="0" w:space="0" w:color="auto"/>
                            <w:left w:val="none" w:sz="0" w:space="0" w:color="auto"/>
                            <w:bottom w:val="none" w:sz="0" w:space="0" w:color="auto"/>
                            <w:right w:val="none" w:sz="0" w:space="0" w:color="auto"/>
                          </w:divBdr>
                          <w:divsChild>
                            <w:div w:id="85237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290">
                  <w:marLeft w:val="0"/>
                  <w:marRight w:val="0"/>
                  <w:marTop w:val="0"/>
                  <w:marBottom w:val="0"/>
                  <w:divBdr>
                    <w:top w:val="none" w:sz="0" w:space="0" w:color="auto"/>
                    <w:left w:val="none" w:sz="0" w:space="0" w:color="auto"/>
                    <w:bottom w:val="none" w:sz="0" w:space="0" w:color="auto"/>
                    <w:right w:val="none" w:sz="0" w:space="0" w:color="auto"/>
                  </w:divBdr>
                  <w:divsChild>
                    <w:div w:id="115201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97478">
              <w:marLeft w:val="0"/>
              <w:marRight w:val="165"/>
              <w:marTop w:val="0"/>
              <w:marBottom w:val="0"/>
              <w:divBdr>
                <w:top w:val="none" w:sz="0" w:space="0" w:color="auto"/>
                <w:left w:val="none" w:sz="0" w:space="0" w:color="auto"/>
                <w:bottom w:val="none" w:sz="0" w:space="0" w:color="auto"/>
                <w:right w:val="none" w:sz="0" w:space="0" w:color="auto"/>
              </w:divBdr>
              <w:divsChild>
                <w:div w:id="681737590">
                  <w:marLeft w:val="0"/>
                  <w:marRight w:val="0"/>
                  <w:marTop w:val="0"/>
                  <w:marBottom w:val="0"/>
                  <w:divBdr>
                    <w:top w:val="none" w:sz="0" w:space="0" w:color="auto"/>
                    <w:left w:val="none" w:sz="0" w:space="0" w:color="auto"/>
                    <w:bottom w:val="none" w:sz="0" w:space="0" w:color="auto"/>
                    <w:right w:val="none" w:sz="0" w:space="0" w:color="auto"/>
                  </w:divBdr>
                  <w:divsChild>
                    <w:div w:id="1585258218">
                      <w:marLeft w:val="0"/>
                      <w:marRight w:val="0"/>
                      <w:marTop w:val="0"/>
                      <w:marBottom w:val="0"/>
                      <w:divBdr>
                        <w:top w:val="none" w:sz="0" w:space="0" w:color="auto"/>
                        <w:left w:val="none" w:sz="0" w:space="0" w:color="auto"/>
                        <w:bottom w:val="none" w:sz="0" w:space="0" w:color="auto"/>
                        <w:right w:val="none" w:sz="0" w:space="0" w:color="auto"/>
                      </w:divBdr>
                    </w:div>
                    <w:div w:id="2016833897">
                      <w:marLeft w:val="0"/>
                      <w:marRight w:val="0"/>
                      <w:marTop w:val="0"/>
                      <w:marBottom w:val="0"/>
                      <w:divBdr>
                        <w:top w:val="none" w:sz="0" w:space="0" w:color="auto"/>
                        <w:left w:val="none" w:sz="0" w:space="0" w:color="auto"/>
                        <w:bottom w:val="none" w:sz="0" w:space="0" w:color="auto"/>
                        <w:right w:val="none" w:sz="0" w:space="0" w:color="auto"/>
                      </w:divBdr>
                    </w:div>
                    <w:div w:id="1646160390">
                      <w:marLeft w:val="0"/>
                      <w:marRight w:val="0"/>
                      <w:marTop w:val="0"/>
                      <w:marBottom w:val="0"/>
                      <w:divBdr>
                        <w:top w:val="none" w:sz="0" w:space="0" w:color="auto"/>
                        <w:left w:val="none" w:sz="0" w:space="0" w:color="auto"/>
                        <w:bottom w:val="none" w:sz="0" w:space="0" w:color="auto"/>
                        <w:right w:val="none" w:sz="0" w:space="0" w:color="auto"/>
                      </w:divBdr>
                    </w:div>
                    <w:div w:id="20737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JLT</dc:creator>
  <cp:keywords/>
  <dc:description/>
  <cp:lastModifiedBy>J Torres-Sanchez</cp:lastModifiedBy>
  <cp:revision>8</cp:revision>
  <cp:lastPrinted>2015-01-06T09:53:00Z</cp:lastPrinted>
  <dcterms:created xsi:type="dcterms:W3CDTF">2011-10-06T12:33:00Z</dcterms:created>
  <dcterms:modified xsi:type="dcterms:W3CDTF">2015-01-06T09:54:00Z</dcterms:modified>
</cp:coreProperties>
</file>