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713" w:rsidRDefault="00AF4713">
      <w:bookmarkStart w:id="0" w:name="_GoBack"/>
      <w:r w:rsidRPr="00AF4713">
        <w:drawing>
          <wp:anchor distT="0" distB="0" distL="114300" distR="114300" simplePos="0" relativeHeight="251660288" behindDoc="0" locked="0" layoutInCell="1" allowOverlap="1" wp14:anchorId="50F3CA06" wp14:editId="339A2CCF">
            <wp:simplePos x="0" y="0"/>
            <wp:positionH relativeFrom="column">
              <wp:posOffset>57150</wp:posOffset>
            </wp:positionH>
            <wp:positionV relativeFrom="paragraph">
              <wp:posOffset>-362585</wp:posOffset>
            </wp:positionV>
            <wp:extent cx="1000125" cy="1104900"/>
            <wp:effectExtent l="0" t="0" r="9525" b="0"/>
            <wp:wrapNone/>
            <wp:docPr id="23" name="Picture 23" descr="https://upload.wikimedia.org/wikipedia/commons/f/fd/Pencil-icon.gif?uselang=en-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upload.wikimedia.org/wikipedia/commons/f/fd/Pencil-icon.gif?uselang=en-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1049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AF4713">
        <mc:AlternateContent>
          <mc:Choice Requires="wps">
            <w:drawing>
              <wp:anchor distT="0" distB="0" distL="114300" distR="114300" simplePos="0" relativeHeight="251659264" behindDoc="0" locked="0" layoutInCell="1" allowOverlap="1" wp14:anchorId="3A45280F" wp14:editId="0A1E8C29">
                <wp:simplePos x="0" y="0"/>
                <wp:positionH relativeFrom="column">
                  <wp:posOffset>-142875</wp:posOffset>
                </wp:positionH>
                <wp:positionV relativeFrom="paragraph">
                  <wp:posOffset>-257810</wp:posOffset>
                </wp:positionV>
                <wp:extent cx="6791325" cy="1000125"/>
                <wp:effectExtent l="0" t="0" r="28575" b="285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1000125"/>
                        </a:xfrm>
                        <a:prstGeom prst="rect">
                          <a:avLst/>
                        </a:prstGeom>
                        <a:solidFill>
                          <a:srgbClr val="808080"/>
                        </a:solidFill>
                        <a:ln w="9525">
                          <a:solidFill>
                            <a:srgbClr val="969696"/>
                          </a:solidFill>
                          <a:miter lim="800000"/>
                          <a:headEnd/>
                          <a:tailEnd/>
                        </a:ln>
                      </wps:spPr>
                      <wps:txbx>
                        <w:txbxContent>
                          <w:p w:rsidR="00AF4713" w:rsidRPr="00575AB3" w:rsidRDefault="00AF4713" w:rsidP="00AF4713">
                            <w:pPr>
                              <w:contextualSpacing/>
                              <w:jc w:val="right"/>
                              <w:rPr>
                                <w:rFonts w:ascii="Calibri" w:hAnsi="Calibri"/>
                                <w:b/>
                                <w:sz w:val="44"/>
                                <w:szCs w:val="44"/>
                                <w:u w:val="single"/>
                              </w:rPr>
                            </w:pPr>
                            <w:r>
                              <w:tab/>
                            </w:r>
                            <w:r>
                              <w:tab/>
                            </w:r>
                            <w:r>
                              <w:tab/>
                            </w:r>
                            <w:proofErr w:type="gramStart"/>
                            <w:r w:rsidRPr="00575AB3">
                              <w:rPr>
                                <w:rFonts w:ascii="Calibri" w:hAnsi="Calibri"/>
                                <w:b/>
                                <w:i/>
                                <w:sz w:val="44"/>
                                <w:szCs w:val="44"/>
                                <w:u w:val="single"/>
                              </w:rPr>
                              <w:t>exam</w:t>
                            </w:r>
                            <w:proofErr w:type="gramEnd"/>
                            <w:r w:rsidRPr="00575AB3">
                              <w:rPr>
                                <w:rFonts w:ascii="Calibri" w:hAnsi="Calibri"/>
                                <w:b/>
                                <w:sz w:val="44"/>
                                <w:szCs w:val="44"/>
                                <w:u w:val="single"/>
                              </w:rPr>
                              <w:t xml:space="preserve"> TIPS</w:t>
                            </w:r>
                            <w:r w:rsidRPr="000C7252">
                              <w:rPr>
                                <w:rFonts w:ascii="Goudita Sans Heavy SF" w:hAnsi="Goudita Sans Heavy SF"/>
                                <w:b/>
                                <w:color w:val="FF0000"/>
                                <w:sz w:val="20"/>
                                <w:bdr w:val="single" w:sz="36" w:space="0" w:color="auto"/>
                              </w:rPr>
                              <w:t xml:space="preserve"> </w:t>
                            </w:r>
                            <w:r w:rsidRPr="00CE3ED5">
                              <w:rPr>
                                <w:rFonts w:ascii="Goudita Sans Heavy SF" w:hAnsi="Goudita Sans Heavy SF"/>
                                <w:b/>
                                <w:color w:val="FF0000"/>
                                <w:sz w:val="20"/>
                                <w:bdr w:val="single" w:sz="36" w:space="0" w:color="auto"/>
                              </w:rPr>
                              <w:t>AO</w:t>
                            </w:r>
                            <w:r>
                              <w:rPr>
                                <w:rFonts w:ascii="Goudita Sans Heavy SF" w:hAnsi="Goudita Sans Heavy SF"/>
                                <w:b/>
                                <w:color w:val="FF0000"/>
                                <w:sz w:val="20"/>
                                <w:bdr w:val="single" w:sz="36" w:space="0" w:color="auto"/>
                              </w:rPr>
                              <w:t>:</w:t>
                            </w:r>
                            <w:r>
                              <w:rPr>
                                <w:b/>
                                <w:color w:val="FF0000"/>
                                <w:sz w:val="20"/>
                                <w:bdr w:val="single" w:sz="36" w:space="0" w:color="auto"/>
                              </w:rPr>
                              <w:t>1</w:t>
                            </w:r>
                            <w:r w:rsidRPr="00CE3ED5">
                              <w:rPr>
                                <w:b/>
                                <w:color w:val="FF0000"/>
                                <w:sz w:val="20"/>
                                <w:bdr w:val="single" w:sz="36" w:space="0" w:color="auto"/>
                              </w:rPr>
                              <w:t>and 4</w:t>
                            </w:r>
                          </w:p>
                          <w:p w:rsidR="00AF4713" w:rsidRPr="00575AB3" w:rsidRDefault="00AF4713" w:rsidP="00AF4713">
                            <w:pPr>
                              <w:contextualSpacing/>
                              <w:jc w:val="right"/>
                              <w:rPr>
                                <w:rFonts w:ascii="Calibri" w:hAnsi="Calibri"/>
                                <w:b/>
                                <w:sz w:val="72"/>
                                <w:szCs w:val="72"/>
                              </w:rPr>
                            </w:pPr>
                            <w:proofErr w:type="gramStart"/>
                            <w:r>
                              <w:rPr>
                                <w:rFonts w:ascii="Calibri" w:hAnsi="Calibri"/>
                                <w:b/>
                                <w:sz w:val="72"/>
                                <w:szCs w:val="72"/>
                              </w:rPr>
                              <w:t>the</w:t>
                            </w:r>
                            <w:proofErr w:type="gramEnd"/>
                            <w:r>
                              <w:rPr>
                                <w:rFonts w:ascii="Calibri" w:hAnsi="Calibri"/>
                                <w:b/>
                                <w:sz w:val="72"/>
                                <w:szCs w:val="72"/>
                              </w:rPr>
                              <w:t xml:space="preserve"> ‘SMILER’ technique</w:t>
                            </w:r>
                          </w:p>
                          <w:p w:rsidR="00AF4713" w:rsidRDefault="00AF4713" w:rsidP="00AF47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11.25pt;margin-top:-20.3pt;width:534.7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" fillcolor="gray" strokecolor="#969696">
                <v:textbox>
                  <w:txbxContent>
                    <w:p w:rsidR="00AF4713" w:rsidRPr="00575AB3" w:rsidRDefault="00AF4713" w:rsidP="00AF4713">
                      <w:pPr>
                        <w:contextualSpacing/>
                        <w:jc w:val="right"/>
                        <w:rPr>
                          <w:rFonts w:ascii="Calibri" w:hAnsi="Calibri"/>
                          <w:b/>
                          <w:sz w:val="44"/>
                          <w:szCs w:val="44"/>
                          <w:u w:val="single"/>
                        </w:rPr>
                      </w:pPr>
                      <w:r>
                        <w:tab/>
                      </w:r>
                      <w:r>
                        <w:tab/>
                      </w:r>
                      <w:r>
                        <w:tab/>
                      </w:r>
                      <w:proofErr w:type="gramStart"/>
                      <w:r w:rsidRPr="00575AB3">
                        <w:rPr>
                          <w:rFonts w:ascii="Calibri" w:hAnsi="Calibri"/>
                          <w:b/>
                          <w:i/>
                          <w:sz w:val="44"/>
                          <w:szCs w:val="44"/>
                          <w:u w:val="single"/>
                        </w:rPr>
                        <w:t>exam</w:t>
                      </w:r>
                      <w:proofErr w:type="gramEnd"/>
                      <w:r w:rsidRPr="00575AB3">
                        <w:rPr>
                          <w:rFonts w:ascii="Calibri" w:hAnsi="Calibri"/>
                          <w:b/>
                          <w:sz w:val="44"/>
                          <w:szCs w:val="44"/>
                          <w:u w:val="single"/>
                        </w:rPr>
                        <w:t xml:space="preserve"> TIPS</w:t>
                      </w:r>
                      <w:r w:rsidRPr="000C7252">
                        <w:rPr>
                          <w:rFonts w:ascii="Goudita Sans Heavy SF" w:hAnsi="Goudita Sans Heavy SF"/>
                          <w:b/>
                          <w:color w:val="FF0000"/>
                          <w:sz w:val="20"/>
                          <w:bdr w:val="single" w:sz="36" w:space="0" w:color="auto"/>
                        </w:rPr>
                        <w:t xml:space="preserve"> </w:t>
                      </w:r>
                      <w:r w:rsidRPr="00CE3ED5">
                        <w:rPr>
                          <w:rFonts w:ascii="Goudita Sans Heavy SF" w:hAnsi="Goudita Sans Heavy SF"/>
                          <w:b/>
                          <w:color w:val="FF0000"/>
                          <w:sz w:val="20"/>
                          <w:bdr w:val="single" w:sz="36" w:space="0" w:color="auto"/>
                        </w:rPr>
                        <w:t>AO</w:t>
                      </w:r>
                      <w:r>
                        <w:rPr>
                          <w:rFonts w:ascii="Goudita Sans Heavy SF" w:hAnsi="Goudita Sans Heavy SF"/>
                          <w:b/>
                          <w:color w:val="FF0000"/>
                          <w:sz w:val="20"/>
                          <w:bdr w:val="single" w:sz="36" w:space="0" w:color="auto"/>
                        </w:rPr>
                        <w:t>:</w:t>
                      </w:r>
                      <w:r>
                        <w:rPr>
                          <w:b/>
                          <w:color w:val="FF0000"/>
                          <w:sz w:val="20"/>
                          <w:bdr w:val="single" w:sz="36" w:space="0" w:color="auto"/>
                        </w:rPr>
                        <w:t>1</w:t>
                      </w:r>
                      <w:r w:rsidRPr="00CE3ED5">
                        <w:rPr>
                          <w:b/>
                          <w:color w:val="FF0000"/>
                          <w:sz w:val="20"/>
                          <w:bdr w:val="single" w:sz="36" w:space="0" w:color="auto"/>
                        </w:rPr>
                        <w:t>and 4</w:t>
                      </w:r>
                    </w:p>
                    <w:p w:rsidR="00AF4713" w:rsidRPr="00575AB3" w:rsidRDefault="00AF4713" w:rsidP="00AF4713">
                      <w:pPr>
                        <w:contextualSpacing/>
                        <w:jc w:val="right"/>
                        <w:rPr>
                          <w:rFonts w:ascii="Calibri" w:hAnsi="Calibri"/>
                          <w:b/>
                          <w:sz w:val="72"/>
                          <w:szCs w:val="72"/>
                        </w:rPr>
                      </w:pPr>
                      <w:proofErr w:type="gramStart"/>
                      <w:r>
                        <w:rPr>
                          <w:rFonts w:ascii="Calibri" w:hAnsi="Calibri"/>
                          <w:b/>
                          <w:sz w:val="72"/>
                          <w:szCs w:val="72"/>
                        </w:rPr>
                        <w:t>the</w:t>
                      </w:r>
                      <w:proofErr w:type="gramEnd"/>
                      <w:r>
                        <w:rPr>
                          <w:rFonts w:ascii="Calibri" w:hAnsi="Calibri"/>
                          <w:b/>
                          <w:sz w:val="72"/>
                          <w:szCs w:val="72"/>
                        </w:rPr>
                        <w:t xml:space="preserve"> ‘SMILER’ technique</w:t>
                      </w:r>
                    </w:p>
                    <w:p w:rsidR="00AF4713" w:rsidRDefault="00AF4713" w:rsidP="00AF4713"/>
                  </w:txbxContent>
                </v:textbox>
              </v:shape>
            </w:pict>
          </mc:Fallback>
        </mc:AlternateContent>
      </w:r>
    </w:p>
    <w:p w:rsidR="0089014E" w:rsidRDefault="0089014E"/>
    <w:p w:rsidR="00AF4713" w:rsidRDefault="00AF4713"/>
    <w:p w:rsidR="00AF4713" w:rsidRDefault="00AF4713" w:rsidP="00AF4713">
      <w:pPr>
        <w:contextualSpacing/>
        <w:jc w:val="both"/>
        <w:rPr>
          <w:b/>
        </w:rPr>
      </w:pPr>
      <w:r w:rsidRPr="005F4F4E">
        <w:t xml:space="preserve">The </w:t>
      </w:r>
      <w:r w:rsidRPr="005F4F4E">
        <w:rPr>
          <w:i/>
        </w:rPr>
        <w:t xml:space="preserve">SMILER </w:t>
      </w:r>
      <w:r w:rsidRPr="005F4F4E">
        <w:t xml:space="preserve">technique is a really useful way of remembering how to structure your response to the exam question.  It basically breaks your answer down into six main parts – one for each letter in ‘SMILER’.  Within each of these sections, you compare the two poems that you are working with for that particular section.  What is especially useful is that the </w:t>
      </w:r>
      <w:proofErr w:type="gramStart"/>
      <w:r w:rsidRPr="005F4F4E">
        <w:t>‘S’  (</w:t>
      </w:r>
      <w:proofErr w:type="gramEnd"/>
      <w:r w:rsidRPr="005F4F4E">
        <w:t xml:space="preserve">for ‘subject’) section at the start, doubles up as a good introduction to your essay, while ‘R’ (for ‘response’) acts as your conclusion! The bullet points will give you a guide to the sorts of things that you should be comparing / including – not all of them may be relevant to the poem you are looking at, and you might even think of other things to include!  </w:t>
      </w:r>
      <w:r w:rsidRPr="005F4F4E">
        <w:rPr>
          <w:b/>
        </w:rPr>
        <w:t>It is useful, though, to try to learn this structure off by heart and apply it to any essay you write about the Anthology!</w:t>
      </w:r>
    </w:p>
    <w:p w:rsidR="00AF4713" w:rsidRPr="005F4F4E" w:rsidRDefault="00AF4713" w:rsidP="00AF4713">
      <w:pPr>
        <w:contextualSpacing/>
      </w:pPr>
    </w:p>
    <w:p w:rsidR="00AF4713" w:rsidRPr="005F4F4E" w:rsidRDefault="00AF4713" w:rsidP="00AF4713">
      <w:pPr>
        <w:contextualSpacing/>
        <w:rPr>
          <w:b/>
        </w:rPr>
      </w:pPr>
      <w:r w:rsidRPr="005F4F4E">
        <w:rPr>
          <w:b/>
        </w:rPr>
        <w:t>‘S’ for ‘Subject’</w:t>
      </w:r>
    </w:p>
    <w:p w:rsidR="00AF4713" w:rsidRPr="005F4F4E" w:rsidRDefault="00AF4713" w:rsidP="00AF4713">
      <w:pPr>
        <w:pStyle w:val="ListParagraph"/>
        <w:numPr>
          <w:ilvl w:val="0"/>
          <w:numId w:val="1"/>
        </w:numPr>
        <w:spacing w:after="200"/>
        <w:rPr>
          <w:sz w:val="22"/>
          <w:szCs w:val="22"/>
        </w:rPr>
      </w:pPr>
      <w:r w:rsidRPr="005F4F4E">
        <w:rPr>
          <w:sz w:val="22"/>
          <w:szCs w:val="22"/>
        </w:rPr>
        <w:t>What are the poems about, and what is their main link to the area of focus on the title?</w:t>
      </w:r>
    </w:p>
    <w:p w:rsidR="00AF4713" w:rsidRPr="005F4F4E" w:rsidRDefault="00AF4713" w:rsidP="00AF4713">
      <w:pPr>
        <w:pStyle w:val="ListParagraph"/>
        <w:numPr>
          <w:ilvl w:val="0"/>
          <w:numId w:val="1"/>
        </w:numPr>
        <w:spacing w:after="200"/>
        <w:rPr>
          <w:sz w:val="22"/>
          <w:szCs w:val="22"/>
        </w:rPr>
      </w:pPr>
      <w:r w:rsidRPr="005F4F4E">
        <w:rPr>
          <w:sz w:val="22"/>
          <w:szCs w:val="22"/>
        </w:rPr>
        <w:t>Who is the narrator of each poem?</w:t>
      </w:r>
    </w:p>
    <w:p w:rsidR="00AF4713" w:rsidRPr="005F4F4E" w:rsidRDefault="00AF4713" w:rsidP="00AF4713">
      <w:pPr>
        <w:pStyle w:val="ListParagraph"/>
        <w:numPr>
          <w:ilvl w:val="0"/>
          <w:numId w:val="1"/>
        </w:numPr>
        <w:spacing w:after="200"/>
        <w:rPr>
          <w:sz w:val="22"/>
          <w:szCs w:val="22"/>
        </w:rPr>
      </w:pPr>
      <w:r w:rsidRPr="005F4F4E">
        <w:rPr>
          <w:sz w:val="22"/>
          <w:szCs w:val="22"/>
        </w:rPr>
        <w:t>Who are the characters in the poem?</w:t>
      </w:r>
    </w:p>
    <w:p w:rsidR="00AF4713" w:rsidRPr="005F4F4E" w:rsidRDefault="00AF4713" w:rsidP="00AF4713">
      <w:pPr>
        <w:pStyle w:val="ListParagraph"/>
        <w:numPr>
          <w:ilvl w:val="0"/>
          <w:numId w:val="1"/>
        </w:numPr>
        <w:spacing w:after="200"/>
        <w:rPr>
          <w:sz w:val="22"/>
          <w:szCs w:val="22"/>
        </w:rPr>
      </w:pPr>
      <w:r w:rsidRPr="005F4F4E">
        <w:rPr>
          <w:sz w:val="22"/>
          <w:szCs w:val="22"/>
        </w:rPr>
        <w:t xml:space="preserve">Why were the poems written? </w:t>
      </w:r>
    </w:p>
    <w:p w:rsidR="00AF4713" w:rsidRPr="005F4F4E" w:rsidRDefault="00AF4713" w:rsidP="00AF4713">
      <w:pPr>
        <w:pStyle w:val="ListParagraph"/>
        <w:numPr>
          <w:ilvl w:val="0"/>
          <w:numId w:val="1"/>
        </w:numPr>
        <w:spacing w:after="200"/>
        <w:rPr>
          <w:sz w:val="22"/>
          <w:szCs w:val="22"/>
        </w:rPr>
      </w:pPr>
      <w:r w:rsidRPr="005F4F4E">
        <w:rPr>
          <w:sz w:val="22"/>
          <w:szCs w:val="22"/>
        </w:rPr>
        <w:t>Are there any overall points or messages to the poems?</w:t>
      </w:r>
    </w:p>
    <w:p w:rsidR="00AF4713" w:rsidRPr="005F4F4E" w:rsidRDefault="00AF4713" w:rsidP="00AF4713">
      <w:pPr>
        <w:contextualSpacing/>
        <w:rPr>
          <w:b/>
        </w:rPr>
      </w:pPr>
      <w:r w:rsidRPr="005F4F4E">
        <w:rPr>
          <w:b/>
        </w:rPr>
        <w:t>‘M’ for ‘Movement of Ideas’</w:t>
      </w:r>
    </w:p>
    <w:p w:rsidR="00AF4713" w:rsidRPr="005F4F4E" w:rsidRDefault="00AF4713" w:rsidP="00AF4713">
      <w:pPr>
        <w:pStyle w:val="ListParagraph"/>
        <w:numPr>
          <w:ilvl w:val="0"/>
          <w:numId w:val="2"/>
        </w:numPr>
        <w:spacing w:after="200"/>
        <w:rPr>
          <w:sz w:val="22"/>
          <w:szCs w:val="22"/>
        </w:rPr>
      </w:pPr>
      <w:r w:rsidRPr="005F4F4E">
        <w:rPr>
          <w:sz w:val="22"/>
          <w:szCs w:val="22"/>
        </w:rPr>
        <w:t>Whether they are split into stanzas, and how regular these are</w:t>
      </w:r>
    </w:p>
    <w:p w:rsidR="00AF4713" w:rsidRPr="005F4F4E" w:rsidRDefault="00AF4713" w:rsidP="00AF4713">
      <w:pPr>
        <w:pStyle w:val="ListParagraph"/>
        <w:numPr>
          <w:ilvl w:val="0"/>
          <w:numId w:val="2"/>
        </w:numPr>
        <w:spacing w:after="200"/>
        <w:rPr>
          <w:sz w:val="22"/>
          <w:szCs w:val="22"/>
        </w:rPr>
      </w:pPr>
      <w:r w:rsidRPr="005F4F4E">
        <w:rPr>
          <w:sz w:val="22"/>
          <w:szCs w:val="22"/>
        </w:rPr>
        <w:t>Whether there is a specific pattern to stanzas / line-lengths / rhythm / rhyme (and why!)</w:t>
      </w:r>
    </w:p>
    <w:p w:rsidR="00AF4713" w:rsidRPr="005F4F4E" w:rsidRDefault="00AF4713" w:rsidP="00AF4713">
      <w:pPr>
        <w:pStyle w:val="ListParagraph"/>
        <w:numPr>
          <w:ilvl w:val="0"/>
          <w:numId w:val="2"/>
        </w:numPr>
        <w:spacing w:after="200"/>
        <w:rPr>
          <w:sz w:val="22"/>
          <w:szCs w:val="22"/>
        </w:rPr>
      </w:pPr>
      <w:r w:rsidRPr="005F4F4E">
        <w:rPr>
          <w:sz w:val="22"/>
          <w:szCs w:val="22"/>
        </w:rPr>
        <w:t>Ideas that are contained in each stanza, and how these are sequenced, leading to the end</w:t>
      </w:r>
    </w:p>
    <w:p w:rsidR="00AF4713" w:rsidRPr="005F4F4E" w:rsidRDefault="00AF4713" w:rsidP="00AF4713">
      <w:pPr>
        <w:contextualSpacing/>
        <w:rPr>
          <w:b/>
        </w:rPr>
      </w:pPr>
      <w:r w:rsidRPr="005F4F4E">
        <w:rPr>
          <w:b/>
        </w:rPr>
        <w:t>‘I’ for ‘Imagery’</w:t>
      </w:r>
    </w:p>
    <w:p w:rsidR="00AF4713" w:rsidRPr="005F4F4E" w:rsidRDefault="00AF4713" w:rsidP="00AF4713">
      <w:pPr>
        <w:pStyle w:val="ListParagraph"/>
        <w:numPr>
          <w:ilvl w:val="0"/>
          <w:numId w:val="3"/>
        </w:numPr>
        <w:spacing w:after="200"/>
        <w:rPr>
          <w:sz w:val="22"/>
          <w:szCs w:val="22"/>
        </w:rPr>
      </w:pPr>
      <w:r w:rsidRPr="005F4F4E">
        <w:rPr>
          <w:sz w:val="22"/>
          <w:szCs w:val="22"/>
        </w:rPr>
        <w:t>Literal images – ones that are described as they are, with no comparison</w:t>
      </w:r>
    </w:p>
    <w:p w:rsidR="00AF4713" w:rsidRPr="005F4F4E" w:rsidRDefault="00AF4713" w:rsidP="00AF4713">
      <w:pPr>
        <w:pStyle w:val="ListParagraph"/>
        <w:numPr>
          <w:ilvl w:val="0"/>
          <w:numId w:val="3"/>
        </w:numPr>
        <w:spacing w:after="200"/>
        <w:rPr>
          <w:sz w:val="22"/>
          <w:szCs w:val="22"/>
        </w:rPr>
      </w:pPr>
      <w:r w:rsidRPr="005F4F4E">
        <w:rPr>
          <w:sz w:val="22"/>
          <w:szCs w:val="22"/>
        </w:rPr>
        <w:t>Metaphors and similes, that use comparison for striking effect</w:t>
      </w:r>
    </w:p>
    <w:p w:rsidR="00AF4713" w:rsidRPr="005F4F4E" w:rsidRDefault="00AF4713" w:rsidP="00AF4713">
      <w:pPr>
        <w:pStyle w:val="ListParagraph"/>
        <w:numPr>
          <w:ilvl w:val="0"/>
          <w:numId w:val="3"/>
        </w:numPr>
        <w:spacing w:after="200"/>
        <w:rPr>
          <w:sz w:val="22"/>
          <w:szCs w:val="22"/>
        </w:rPr>
      </w:pPr>
      <w:r w:rsidRPr="005F4F4E">
        <w:rPr>
          <w:sz w:val="22"/>
          <w:szCs w:val="22"/>
        </w:rPr>
        <w:t>Symbolism – where an object or image represents something deeper or more significant</w:t>
      </w:r>
    </w:p>
    <w:p w:rsidR="00AF4713" w:rsidRPr="005F4F4E" w:rsidRDefault="00AF4713" w:rsidP="00AF4713">
      <w:pPr>
        <w:contextualSpacing/>
        <w:rPr>
          <w:b/>
        </w:rPr>
      </w:pPr>
      <w:r w:rsidRPr="005F4F4E">
        <w:rPr>
          <w:b/>
        </w:rPr>
        <w:t>‘L’ for ‘Language’*</w:t>
      </w:r>
    </w:p>
    <w:p w:rsidR="00AF4713" w:rsidRPr="005F4F4E" w:rsidRDefault="00AF4713" w:rsidP="00AF4713">
      <w:pPr>
        <w:pStyle w:val="ListParagraph"/>
        <w:numPr>
          <w:ilvl w:val="0"/>
          <w:numId w:val="4"/>
        </w:numPr>
        <w:spacing w:after="200"/>
        <w:rPr>
          <w:sz w:val="22"/>
          <w:szCs w:val="22"/>
        </w:rPr>
      </w:pPr>
      <w:r w:rsidRPr="005F4F4E">
        <w:rPr>
          <w:sz w:val="22"/>
          <w:szCs w:val="22"/>
        </w:rPr>
        <w:t>Particularly effective parts of speech (i.e. verbs, adjectives, adverbs)</w:t>
      </w:r>
    </w:p>
    <w:p w:rsidR="00AF4713" w:rsidRPr="005F4F4E" w:rsidRDefault="00AF4713" w:rsidP="00AF4713">
      <w:pPr>
        <w:pStyle w:val="ListParagraph"/>
        <w:numPr>
          <w:ilvl w:val="0"/>
          <w:numId w:val="4"/>
        </w:numPr>
        <w:spacing w:after="200"/>
        <w:rPr>
          <w:sz w:val="22"/>
          <w:szCs w:val="22"/>
        </w:rPr>
      </w:pPr>
      <w:r w:rsidRPr="005F4F4E">
        <w:rPr>
          <w:sz w:val="22"/>
          <w:szCs w:val="22"/>
        </w:rPr>
        <w:t>Sounds of words used for effect – through techniques like alliteration, assonance, onomatopoeia</w:t>
      </w:r>
    </w:p>
    <w:p w:rsidR="00AF4713" w:rsidRPr="005F4F4E" w:rsidRDefault="00AF4713" w:rsidP="00AF4713">
      <w:pPr>
        <w:pStyle w:val="ListParagraph"/>
        <w:numPr>
          <w:ilvl w:val="0"/>
          <w:numId w:val="4"/>
        </w:numPr>
        <w:spacing w:after="200"/>
        <w:rPr>
          <w:sz w:val="22"/>
          <w:szCs w:val="22"/>
        </w:rPr>
      </w:pPr>
      <w:r w:rsidRPr="005F4F4E">
        <w:rPr>
          <w:sz w:val="22"/>
          <w:szCs w:val="22"/>
        </w:rPr>
        <w:t>Words which are used together for effect, such as hyperbole, repetition, oxymoron, etc.</w:t>
      </w:r>
    </w:p>
    <w:p w:rsidR="00AF4713" w:rsidRPr="005F4F4E" w:rsidRDefault="00AF4713" w:rsidP="00AF4713">
      <w:pPr>
        <w:contextualSpacing/>
        <w:rPr>
          <w:b/>
        </w:rPr>
      </w:pPr>
      <w:r w:rsidRPr="005F4F4E">
        <w:rPr>
          <w:b/>
        </w:rPr>
        <w:t>‘E’ for ‘Emotions’</w:t>
      </w:r>
    </w:p>
    <w:p w:rsidR="00AF4713" w:rsidRPr="005F4F4E" w:rsidRDefault="00AF4713" w:rsidP="00AF4713">
      <w:pPr>
        <w:pStyle w:val="ListParagraph"/>
        <w:numPr>
          <w:ilvl w:val="0"/>
          <w:numId w:val="5"/>
        </w:numPr>
        <w:spacing w:after="200"/>
        <w:rPr>
          <w:sz w:val="22"/>
          <w:szCs w:val="22"/>
        </w:rPr>
      </w:pPr>
      <w:r w:rsidRPr="005F4F4E">
        <w:rPr>
          <w:sz w:val="22"/>
          <w:szCs w:val="22"/>
        </w:rPr>
        <w:t>The emotions of the whoever is narrating the poems</w:t>
      </w:r>
    </w:p>
    <w:p w:rsidR="00AF4713" w:rsidRPr="005F4F4E" w:rsidRDefault="00AF4713" w:rsidP="00AF4713">
      <w:pPr>
        <w:pStyle w:val="ListParagraph"/>
        <w:numPr>
          <w:ilvl w:val="0"/>
          <w:numId w:val="5"/>
        </w:numPr>
        <w:spacing w:after="200"/>
        <w:rPr>
          <w:sz w:val="22"/>
          <w:szCs w:val="22"/>
        </w:rPr>
      </w:pPr>
      <w:r w:rsidRPr="005F4F4E">
        <w:rPr>
          <w:sz w:val="22"/>
          <w:szCs w:val="22"/>
        </w:rPr>
        <w:t>The emotions of other characters in the poems</w:t>
      </w:r>
    </w:p>
    <w:p w:rsidR="00AF4713" w:rsidRPr="005F4F4E" w:rsidRDefault="00AF4713" w:rsidP="00AF4713">
      <w:pPr>
        <w:pStyle w:val="ListParagraph"/>
        <w:numPr>
          <w:ilvl w:val="0"/>
          <w:numId w:val="5"/>
        </w:numPr>
        <w:spacing w:after="200"/>
        <w:rPr>
          <w:sz w:val="22"/>
          <w:szCs w:val="22"/>
        </w:rPr>
      </w:pPr>
      <w:r w:rsidRPr="005F4F4E">
        <w:rPr>
          <w:sz w:val="22"/>
          <w:szCs w:val="22"/>
        </w:rPr>
        <w:t>How emotions and moods change through the poems</w:t>
      </w:r>
    </w:p>
    <w:p w:rsidR="00AF4713" w:rsidRPr="005F4F4E" w:rsidRDefault="00AF4713" w:rsidP="00AF4713">
      <w:pPr>
        <w:contextualSpacing/>
        <w:rPr>
          <w:b/>
        </w:rPr>
      </w:pPr>
      <w:r w:rsidRPr="005F4F4E">
        <w:rPr>
          <w:b/>
        </w:rPr>
        <w:t>‘R’ for ‘Response’</w:t>
      </w:r>
    </w:p>
    <w:p w:rsidR="00AF4713" w:rsidRPr="005F4F4E" w:rsidRDefault="00AF4713" w:rsidP="00AF4713">
      <w:pPr>
        <w:pStyle w:val="ListParagraph"/>
        <w:numPr>
          <w:ilvl w:val="0"/>
          <w:numId w:val="6"/>
        </w:numPr>
        <w:spacing w:after="200"/>
        <w:rPr>
          <w:sz w:val="22"/>
          <w:szCs w:val="22"/>
        </w:rPr>
      </w:pPr>
      <w:r w:rsidRPr="005F4F4E">
        <w:rPr>
          <w:sz w:val="22"/>
          <w:szCs w:val="22"/>
        </w:rPr>
        <w:t>What YOU think of each poem overall</w:t>
      </w:r>
    </w:p>
    <w:p w:rsidR="00AF4713" w:rsidRPr="005F4F4E" w:rsidRDefault="00AF4713" w:rsidP="00AF4713">
      <w:pPr>
        <w:pStyle w:val="ListParagraph"/>
        <w:numPr>
          <w:ilvl w:val="0"/>
          <w:numId w:val="6"/>
        </w:numPr>
        <w:spacing w:after="200"/>
        <w:rPr>
          <w:sz w:val="22"/>
          <w:szCs w:val="22"/>
        </w:rPr>
      </w:pPr>
      <w:r w:rsidRPr="005F4F4E">
        <w:rPr>
          <w:sz w:val="22"/>
          <w:szCs w:val="22"/>
        </w:rPr>
        <w:t>What you believe the significant similarities and differences between the poems are</w:t>
      </w:r>
    </w:p>
    <w:p w:rsidR="00AF4713" w:rsidRDefault="00AF4713" w:rsidP="00AF4713">
      <w:pPr>
        <w:pStyle w:val="ListParagraph"/>
        <w:numPr>
          <w:ilvl w:val="0"/>
          <w:numId w:val="6"/>
        </w:numPr>
        <w:spacing w:after="200"/>
        <w:rPr>
          <w:sz w:val="22"/>
          <w:szCs w:val="22"/>
        </w:rPr>
      </w:pPr>
      <w:r w:rsidRPr="005F4F4E">
        <w:rPr>
          <w:sz w:val="22"/>
          <w:szCs w:val="22"/>
        </w:rPr>
        <w:t>Your lasting impression of each poem (in the light of the area of focus in the question)</w:t>
      </w:r>
    </w:p>
    <w:p w:rsidR="00AF4713" w:rsidRDefault="00AF4713"/>
    <w:sectPr w:rsidR="00AF4713" w:rsidSect="00AF47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oudita Sans Heavy SF">
    <w:panose1 w:val="020BE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0F1B"/>
    <w:multiLevelType w:val="hybridMultilevel"/>
    <w:tmpl w:val="64301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76468B"/>
    <w:multiLevelType w:val="hybridMultilevel"/>
    <w:tmpl w:val="1964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D57632"/>
    <w:multiLevelType w:val="hybridMultilevel"/>
    <w:tmpl w:val="47EC8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397DAD"/>
    <w:multiLevelType w:val="hybridMultilevel"/>
    <w:tmpl w:val="2DAEF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9775889"/>
    <w:multiLevelType w:val="hybridMultilevel"/>
    <w:tmpl w:val="74464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C5B73E4"/>
    <w:multiLevelType w:val="hybridMultilevel"/>
    <w:tmpl w:val="A4840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713"/>
    <w:rsid w:val="0089014E"/>
    <w:rsid w:val="00AF47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713"/>
    <w:pPr>
      <w:spacing w:after="0" w:line="240" w:lineRule="auto"/>
      <w:ind w:left="720"/>
      <w:contextualSpacing/>
    </w:pPr>
    <w:rPr>
      <w:rFonts w:ascii="Arial" w:eastAsia="Times New Roman" w:hAnsi="Arial"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713"/>
    <w:pPr>
      <w:spacing w:after="0" w:line="240" w:lineRule="auto"/>
      <w:ind w:left="720"/>
      <w:contextualSpacing/>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1</cp:revision>
  <dcterms:created xsi:type="dcterms:W3CDTF">2016-11-11T08:54:00Z</dcterms:created>
  <dcterms:modified xsi:type="dcterms:W3CDTF">2016-11-11T08:56:00Z</dcterms:modified>
</cp:coreProperties>
</file>