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5B" w:rsidRDefault="00DA10AB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572369" cy="408940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BE2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466" cy="409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2943"/>
        <w:gridCol w:w="2410"/>
        <w:gridCol w:w="5329"/>
      </w:tblGrid>
      <w:tr w:rsidR="004A6675" w:rsidTr="00210332">
        <w:trPr>
          <w:trHeight w:val="573"/>
        </w:trPr>
        <w:tc>
          <w:tcPr>
            <w:tcW w:w="2943" w:type="dxa"/>
          </w:tcPr>
          <w:p w:rsidR="004A6675" w:rsidRDefault="004A6675"/>
          <w:p w:rsidR="004A6675" w:rsidRDefault="004A6675">
            <w:r>
              <w:t>Onomatopoeic words</w:t>
            </w:r>
          </w:p>
        </w:tc>
        <w:tc>
          <w:tcPr>
            <w:tcW w:w="2410" w:type="dxa"/>
            <w:vMerge w:val="restart"/>
          </w:tcPr>
          <w:p w:rsidR="004A6675" w:rsidRDefault="004A6675" w:rsidP="00384F66"/>
        </w:tc>
        <w:tc>
          <w:tcPr>
            <w:tcW w:w="5329" w:type="dxa"/>
          </w:tcPr>
          <w:p w:rsidR="004A6675" w:rsidRDefault="004A6675">
            <w:r>
              <w:t>To describe the fluent nature of the landscape</w:t>
            </w:r>
          </w:p>
          <w:p w:rsidR="004A6675" w:rsidRDefault="004A6675"/>
        </w:tc>
      </w:tr>
      <w:tr w:rsidR="004A6675" w:rsidTr="00210332">
        <w:trPr>
          <w:trHeight w:val="286"/>
        </w:trPr>
        <w:tc>
          <w:tcPr>
            <w:tcW w:w="2943" w:type="dxa"/>
          </w:tcPr>
          <w:p w:rsidR="004A6675" w:rsidRDefault="004A6675">
            <w:r>
              <w:t>Gentle verbs</w:t>
            </w:r>
          </w:p>
        </w:tc>
        <w:tc>
          <w:tcPr>
            <w:tcW w:w="2410" w:type="dxa"/>
            <w:vMerge/>
          </w:tcPr>
          <w:p w:rsidR="004A6675" w:rsidRDefault="004A6675"/>
        </w:tc>
        <w:tc>
          <w:tcPr>
            <w:tcW w:w="5329" w:type="dxa"/>
          </w:tcPr>
          <w:p w:rsidR="004A6675" w:rsidRDefault="004A6675">
            <w:r>
              <w:t>To signify the influence of man on a natural environment</w:t>
            </w:r>
          </w:p>
        </w:tc>
      </w:tr>
      <w:tr w:rsidR="004A6675" w:rsidTr="00210332">
        <w:trPr>
          <w:trHeight w:val="573"/>
        </w:trPr>
        <w:tc>
          <w:tcPr>
            <w:tcW w:w="2943" w:type="dxa"/>
          </w:tcPr>
          <w:p w:rsidR="004A6675" w:rsidRDefault="004A6675">
            <w:r>
              <w:t>Adjectives relating to strength</w:t>
            </w:r>
          </w:p>
        </w:tc>
        <w:tc>
          <w:tcPr>
            <w:tcW w:w="2410" w:type="dxa"/>
            <w:vMerge/>
          </w:tcPr>
          <w:p w:rsidR="004A6675" w:rsidRDefault="004A6675"/>
        </w:tc>
        <w:tc>
          <w:tcPr>
            <w:tcW w:w="5329" w:type="dxa"/>
          </w:tcPr>
          <w:p w:rsidR="004A6675" w:rsidRDefault="004A6675">
            <w:r>
              <w:t>To evoke the sounds of the valley</w:t>
            </w:r>
          </w:p>
        </w:tc>
      </w:tr>
      <w:tr w:rsidR="004A6675" w:rsidTr="00210332">
        <w:trPr>
          <w:trHeight w:val="286"/>
        </w:trPr>
        <w:tc>
          <w:tcPr>
            <w:tcW w:w="2943" w:type="dxa"/>
          </w:tcPr>
          <w:p w:rsidR="004A6675" w:rsidRDefault="004A6675">
            <w:r>
              <w:t>Naturalistic adjectives</w:t>
            </w:r>
          </w:p>
        </w:tc>
        <w:tc>
          <w:tcPr>
            <w:tcW w:w="2410" w:type="dxa"/>
            <w:vMerge/>
          </w:tcPr>
          <w:p w:rsidR="004A6675" w:rsidRDefault="004A6675"/>
        </w:tc>
        <w:tc>
          <w:tcPr>
            <w:tcW w:w="5329" w:type="dxa"/>
          </w:tcPr>
          <w:p w:rsidR="004A6675" w:rsidRDefault="004A6675">
            <w:r>
              <w:t>To capture the slow pace of life give a feel of laziness within the valley</w:t>
            </w:r>
          </w:p>
        </w:tc>
      </w:tr>
      <w:tr w:rsidR="004A6675" w:rsidTr="00210332">
        <w:trPr>
          <w:trHeight w:val="573"/>
        </w:trPr>
        <w:tc>
          <w:tcPr>
            <w:tcW w:w="2943" w:type="dxa"/>
          </w:tcPr>
          <w:p w:rsidR="004A6675" w:rsidRDefault="004A6675">
            <w:r>
              <w:t>Semantic field of animals</w:t>
            </w:r>
          </w:p>
        </w:tc>
        <w:tc>
          <w:tcPr>
            <w:tcW w:w="2410" w:type="dxa"/>
            <w:vMerge/>
          </w:tcPr>
          <w:p w:rsidR="004A6675" w:rsidRDefault="004A6675"/>
        </w:tc>
        <w:tc>
          <w:tcPr>
            <w:tcW w:w="5329" w:type="dxa"/>
          </w:tcPr>
          <w:p w:rsidR="004A6675" w:rsidRDefault="004A6675">
            <w:r>
              <w:t>To highlight the richness and diversity of life in the valley</w:t>
            </w:r>
          </w:p>
        </w:tc>
      </w:tr>
      <w:tr w:rsidR="004A6675" w:rsidTr="00210332">
        <w:trPr>
          <w:trHeight w:val="881"/>
        </w:trPr>
        <w:tc>
          <w:tcPr>
            <w:tcW w:w="2943" w:type="dxa"/>
          </w:tcPr>
          <w:p w:rsidR="004A6675" w:rsidRDefault="004A6675">
            <w:r>
              <w:t>Semantic field of man-made references / effects</w:t>
            </w:r>
          </w:p>
        </w:tc>
        <w:tc>
          <w:tcPr>
            <w:tcW w:w="2410" w:type="dxa"/>
            <w:vMerge/>
          </w:tcPr>
          <w:p w:rsidR="004A6675" w:rsidRDefault="004A6675"/>
        </w:tc>
        <w:tc>
          <w:tcPr>
            <w:tcW w:w="5329" w:type="dxa"/>
          </w:tcPr>
          <w:p w:rsidR="004A6675" w:rsidRDefault="004A6675">
            <w:r>
              <w:t>To create a sense of flow between sentences and how objects relate to each other</w:t>
            </w:r>
          </w:p>
        </w:tc>
      </w:tr>
      <w:tr w:rsidR="004A6675" w:rsidTr="00210332">
        <w:trPr>
          <w:trHeight w:val="286"/>
        </w:trPr>
        <w:tc>
          <w:tcPr>
            <w:tcW w:w="2943" w:type="dxa"/>
          </w:tcPr>
          <w:p w:rsidR="004A6675" w:rsidRDefault="004A6675">
            <w:r>
              <w:t>Prepositions</w:t>
            </w:r>
          </w:p>
        </w:tc>
        <w:tc>
          <w:tcPr>
            <w:tcW w:w="2410" w:type="dxa"/>
            <w:vMerge/>
          </w:tcPr>
          <w:p w:rsidR="004A6675" w:rsidRDefault="004A6675"/>
        </w:tc>
        <w:tc>
          <w:tcPr>
            <w:tcW w:w="5329" w:type="dxa"/>
          </w:tcPr>
          <w:p w:rsidR="004A6675" w:rsidRDefault="004A6675">
            <w:r>
              <w:t>To show how various elements of nature relate to each other</w:t>
            </w:r>
          </w:p>
        </w:tc>
      </w:tr>
      <w:tr w:rsidR="004A6675" w:rsidTr="00210332">
        <w:trPr>
          <w:trHeight w:val="286"/>
        </w:trPr>
        <w:tc>
          <w:tcPr>
            <w:tcW w:w="2943" w:type="dxa"/>
          </w:tcPr>
          <w:p w:rsidR="004A6675" w:rsidRDefault="004A6675">
            <w:r>
              <w:t>Long sentences</w:t>
            </w:r>
          </w:p>
        </w:tc>
        <w:tc>
          <w:tcPr>
            <w:tcW w:w="2410" w:type="dxa"/>
            <w:vMerge/>
          </w:tcPr>
          <w:p w:rsidR="004A6675" w:rsidRDefault="004A6675"/>
        </w:tc>
        <w:tc>
          <w:tcPr>
            <w:tcW w:w="5329" w:type="dxa"/>
          </w:tcPr>
          <w:p w:rsidR="004A6675" w:rsidRDefault="004A6675">
            <w:r>
              <w:t>To evoke the power of Nature</w:t>
            </w:r>
          </w:p>
        </w:tc>
      </w:tr>
      <w:tr w:rsidR="004A6675" w:rsidTr="00210332">
        <w:trPr>
          <w:trHeight w:val="573"/>
        </w:trPr>
        <w:tc>
          <w:tcPr>
            <w:tcW w:w="2943" w:type="dxa"/>
          </w:tcPr>
          <w:p w:rsidR="004A6675" w:rsidRDefault="004A6675">
            <w:r>
              <w:t>Semantic field of paths  / journeys</w:t>
            </w:r>
          </w:p>
        </w:tc>
        <w:tc>
          <w:tcPr>
            <w:tcW w:w="2410" w:type="dxa"/>
            <w:vMerge/>
          </w:tcPr>
          <w:p w:rsidR="004A6675" w:rsidRDefault="004A6675"/>
        </w:tc>
        <w:tc>
          <w:tcPr>
            <w:tcW w:w="5329" w:type="dxa"/>
          </w:tcPr>
          <w:p w:rsidR="004A6675" w:rsidRDefault="004A6675">
            <w:r>
              <w:t>To foreshadow a sense of the characters going on a journey over the course of the novel</w:t>
            </w:r>
          </w:p>
        </w:tc>
      </w:tr>
      <w:tr w:rsidR="004A6675" w:rsidTr="00210332">
        <w:trPr>
          <w:trHeight w:val="903"/>
        </w:trPr>
        <w:tc>
          <w:tcPr>
            <w:tcW w:w="2943" w:type="dxa"/>
          </w:tcPr>
          <w:p w:rsidR="004A6675" w:rsidRDefault="004A6675">
            <w:r>
              <w:t>(Adverbial) subordinate clause to open sentence</w:t>
            </w:r>
          </w:p>
        </w:tc>
        <w:tc>
          <w:tcPr>
            <w:tcW w:w="2410" w:type="dxa"/>
            <w:vMerge/>
          </w:tcPr>
          <w:p w:rsidR="004A6675" w:rsidRDefault="004A6675"/>
        </w:tc>
        <w:tc>
          <w:tcPr>
            <w:tcW w:w="5329" w:type="dxa"/>
          </w:tcPr>
          <w:p w:rsidR="004A6675" w:rsidRDefault="004A6675">
            <w:r>
              <w:t>To capture the freshness of the valley</w:t>
            </w:r>
          </w:p>
        </w:tc>
      </w:tr>
    </w:tbl>
    <w:p w:rsidR="00210332" w:rsidRDefault="00210332" w:rsidP="00210332">
      <w:pPr>
        <w:pStyle w:val="ListParagraph"/>
        <w:numPr>
          <w:ilvl w:val="0"/>
          <w:numId w:val="2"/>
        </w:numPr>
      </w:pPr>
      <w:r>
        <w:t>Cut out and stick the passage in the centre of a page</w:t>
      </w:r>
    </w:p>
    <w:p w:rsidR="00210332" w:rsidRDefault="00210332" w:rsidP="00210332">
      <w:pPr>
        <w:pStyle w:val="ListParagraph"/>
        <w:numPr>
          <w:ilvl w:val="0"/>
          <w:numId w:val="2"/>
        </w:numPr>
      </w:pPr>
      <w:r>
        <w:t xml:space="preserve">Match the terminology on the left hand side to the effect on the right, </w:t>
      </w:r>
      <w:proofErr w:type="gramStart"/>
      <w:r>
        <w:t>then</w:t>
      </w:r>
      <w:proofErr w:type="gramEnd"/>
      <w:r>
        <w:t xml:space="preserve"> copy the labels across to your diagram – you can use a key here if you like, but ensure to include them all.</w:t>
      </w:r>
    </w:p>
    <w:p w:rsidR="00210332" w:rsidRDefault="00210332" w:rsidP="00210332">
      <w:pPr>
        <w:pStyle w:val="ListParagraph"/>
        <w:numPr>
          <w:ilvl w:val="0"/>
          <w:numId w:val="2"/>
        </w:numPr>
      </w:pPr>
      <w:r>
        <w:t>Write each of them up as a point as it might appear in the essay – including the example as a quotation integrated into your point</w:t>
      </w:r>
    </w:p>
    <w:p w:rsidR="00210332" w:rsidRPr="00210332" w:rsidRDefault="00210332" w:rsidP="00210332">
      <w:pPr>
        <w:pStyle w:val="ListParagraph"/>
        <w:rPr>
          <w:b/>
          <w:i/>
        </w:rPr>
      </w:pPr>
      <w:proofErr w:type="spellStart"/>
      <w:r>
        <w:rPr>
          <w:b/>
        </w:rPr>
        <w:t>Eg</w:t>
      </w:r>
      <w:proofErr w:type="spellEnd"/>
      <w:r>
        <w:rPr>
          <w:b/>
        </w:rPr>
        <w:t xml:space="preserve">: </w:t>
      </w:r>
      <w:r>
        <w:rPr>
          <w:b/>
          <w:i/>
        </w:rPr>
        <w:t>Through making many references to water, such as in describing the Salinas river ‘reaching the pool’, and describing the ‘</w:t>
      </w:r>
      <w:proofErr w:type="gramStart"/>
      <w:r>
        <w:rPr>
          <w:b/>
          <w:i/>
        </w:rPr>
        <w:t>Winter’s</w:t>
      </w:r>
      <w:proofErr w:type="gramEnd"/>
      <w:r>
        <w:rPr>
          <w:b/>
          <w:i/>
        </w:rPr>
        <w:t xml:space="preserve"> flooding’, Steinbeck uses a semantic field of water to suggest that life is always fluid and moving on.</w:t>
      </w:r>
    </w:p>
    <w:sectPr w:rsidR="00210332" w:rsidRPr="00210332" w:rsidSect="003479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D3391"/>
    <w:multiLevelType w:val="hybridMultilevel"/>
    <w:tmpl w:val="38C67302"/>
    <w:lvl w:ilvl="0" w:tplc="97F405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91785"/>
    <w:multiLevelType w:val="hybridMultilevel"/>
    <w:tmpl w:val="0784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AB"/>
    <w:rsid w:val="00102267"/>
    <w:rsid w:val="00210332"/>
    <w:rsid w:val="0034792B"/>
    <w:rsid w:val="004A6675"/>
    <w:rsid w:val="00637D5B"/>
    <w:rsid w:val="00DA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2019-05-16T10:44:00Z</dcterms:created>
  <dcterms:modified xsi:type="dcterms:W3CDTF">2019-05-16T10:44:00Z</dcterms:modified>
</cp:coreProperties>
</file>