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10" w:rsidRDefault="00DD5610">
      <w:pPr>
        <w:pBdr>
          <w:bottom w:val="single" w:sz="12" w:space="1" w:color="auto"/>
        </w:pBdr>
        <w:rPr>
          <w:sz w:val="48"/>
          <w:szCs w:val="48"/>
        </w:rPr>
      </w:pPr>
      <w:r w:rsidRPr="00DD5610">
        <w:rPr>
          <w:b/>
          <w:sz w:val="48"/>
          <w:szCs w:val="48"/>
        </w:rPr>
        <w:t>Revising the Anthology:</w:t>
      </w:r>
      <w:r w:rsidRPr="00DD5610">
        <w:rPr>
          <w:sz w:val="48"/>
          <w:szCs w:val="48"/>
        </w:rPr>
        <w:t xml:space="preserve"> </w:t>
      </w:r>
      <w:r w:rsidRPr="00DD5610">
        <w:rPr>
          <w:i/>
          <w:sz w:val="48"/>
          <w:szCs w:val="48"/>
        </w:rPr>
        <w:t>Learning Quotations</w:t>
      </w:r>
      <w:r w:rsidR="00D66AB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424180</wp:posOffset>
            </wp:positionV>
            <wp:extent cx="3599815" cy="1924050"/>
            <wp:effectExtent l="0" t="0" r="635" b="0"/>
            <wp:wrapTight wrapText="bothSides">
              <wp:wrapPolygon edited="0">
                <wp:start x="0" y="0"/>
                <wp:lineTo x="0" y="21386"/>
                <wp:lineTo x="21490" y="21386"/>
                <wp:lineTo x="21490" y="0"/>
                <wp:lineTo x="0" y="0"/>
              </wp:wrapPolygon>
            </wp:wrapTight>
            <wp:docPr id="1" name="Picture 1" descr="http://www.hinchingbrookeschool.co.uk/geography/images/revi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nchingbrookeschool.co.uk/geography/images/revis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610" w:rsidRDefault="00DD5610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There are a number of sections of your Literature exams which require you to memorise quotations</w:t>
      </w:r>
      <w:r w:rsidR="005249A9">
        <w:rPr>
          <w:b/>
          <w:sz w:val="24"/>
          <w:szCs w:val="24"/>
        </w:rPr>
        <w:t>- this</w:t>
      </w:r>
      <w:r w:rsidR="00D66ABA">
        <w:rPr>
          <w:b/>
          <w:sz w:val="24"/>
          <w:szCs w:val="24"/>
        </w:rPr>
        <w:t xml:space="preserve"> is one of them!</w:t>
      </w:r>
      <w:r>
        <w:rPr>
          <w:b/>
          <w:sz w:val="24"/>
          <w:szCs w:val="24"/>
        </w:rPr>
        <w:t xml:space="preserve">   However, learning quotations for poetry doesn’t have to be as difficult or time-consuming as it would be for</w:t>
      </w:r>
      <w:r w:rsidR="00D66AB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say, </w:t>
      </w:r>
      <w:r>
        <w:rPr>
          <w:b/>
          <w:i/>
          <w:sz w:val="24"/>
          <w:szCs w:val="24"/>
        </w:rPr>
        <w:t xml:space="preserve">An </w:t>
      </w:r>
      <w:r w:rsidR="005249A9">
        <w:rPr>
          <w:b/>
          <w:i/>
          <w:sz w:val="24"/>
          <w:szCs w:val="24"/>
        </w:rPr>
        <w:t>Inspector</w:t>
      </w:r>
      <w:r>
        <w:rPr>
          <w:b/>
          <w:i/>
          <w:sz w:val="24"/>
          <w:szCs w:val="24"/>
        </w:rPr>
        <w:t xml:space="preserve"> Calls, Macbeth</w:t>
      </w:r>
      <w:r>
        <w:rPr>
          <w:b/>
          <w:sz w:val="24"/>
          <w:szCs w:val="24"/>
        </w:rPr>
        <w:t xml:space="preserve"> or </w:t>
      </w:r>
      <w:r>
        <w:rPr>
          <w:b/>
          <w:i/>
          <w:sz w:val="24"/>
          <w:szCs w:val="24"/>
        </w:rPr>
        <w:t>Jekyll and Hyde.</w:t>
      </w:r>
      <w:r>
        <w:rPr>
          <w:b/>
          <w:sz w:val="24"/>
          <w:szCs w:val="24"/>
        </w:rPr>
        <w:t xml:space="preserve">  This is because poetry is instantly more memorable, and there will already be sections of poems that you will remember without even trying – think about </w:t>
      </w:r>
      <w:r>
        <w:rPr>
          <w:b/>
          <w:i/>
          <w:sz w:val="24"/>
          <w:szCs w:val="24"/>
        </w:rPr>
        <w:t>Charge of the Light Brigade</w:t>
      </w:r>
      <w:r>
        <w:rPr>
          <w:b/>
          <w:sz w:val="24"/>
          <w:szCs w:val="24"/>
        </w:rPr>
        <w:t xml:space="preserve"> for example!  Here’s some advice, then, about going about learning the poems.</w:t>
      </w:r>
    </w:p>
    <w:p w:rsidR="00DD5610" w:rsidRDefault="00DD5610" w:rsidP="005249A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Firstly, </w:t>
      </w:r>
      <w:r w:rsidRPr="00D66ABA">
        <w:rPr>
          <w:b/>
        </w:rPr>
        <w:t>learn all fifteen poetry titles</w:t>
      </w:r>
      <w:r>
        <w:t xml:space="preserve"> – preferably in Anthology order.  This shouldn’t take long- perhaps invent</w:t>
      </w:r>
      <w:r w:rsidR="005249A9">
        <w:t xml:space="preserve"> a story that links all fifteen, or use another memory method.</w:t>
      </w:r>
    </w:p>
    <w:p w:rsidR="00DD5610" w:rsidRDefault="00DD5610" w:rsidP="005249A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Head fifteen sheets of paper with each of the titles.</w:t>
      </w:r>
    </w:p>
    <w:p w:rsidR="00DD5610" w:rsidRDefault="00DD5610" w:rsidP="005249A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Read through ALL of the poems </w:t>
      </w:r>
      <w:r w:rsidR="00D66ABA">
        <w:t xml:space="preserve">just </w:t>
      </w:r>
      <w:r>
        <w:t>once.</w:t>
      </w:r>
    </w:p>
    <w:p w:rsidR="00DD5610" w:rsidRDefault="00DD5610" w:rsidP="005249A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Close your anthology and, for each poem, write down any memorable words, phrases that you recall for each poem.</w:t>
      </w:r>
      <w:r w:rsidR="005249A9">
        <w:t xml:space="preserve">  Some – like </w:t>
      </w:r>
      <w:r w:rsidR="005249A9">
        <w:rPr>
          <w:i/>
        </w:rPr>
        <w:t xml:space="preserve">London </w:t>
      </w:r>
      <w:r w:rsidR="005249A9">
        <w:t xml:space="preserve">and </w:t>
      </w:r>
      <w:r w:rsidR="005249A9">
        <w:rPr>
          <w:i/>
        </w:rPr>
        <w:t xml:space="preserve">Chare of the Light Brigade – </w:t>
      </w:r>
      <w:r w:rsidR="005249A9">
        <w:t>will be easier.</w:t>
      </w:r>
    </w:p>
    <w:p w:rsidR="00DD5610" w:rsidRDefault="00DD5610" w:rsidP="005249A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When finished, take stock of what you’ve done – which poems do you know best and</w:t>
      </w:r>
      <w:r w:rsidR="00D66ABA">
        <w:t xml:space="preserve"> which</w:t>
      </w:r>
      <w:r>
        <w:t xml:space="preserve"> least?  Which </w:t>
      </w:r>
      <w:r w:rsidR="00D66ABA">
        <w:t xml:space="preserve">now </w:t>
      </w:r>
      <w:r>
        <w:t>require your attention?</w:t>
      </w:r>
    </w:p>
    <w:p w:rsidR="00DD5610" w:rsidRDefault="00DD5610" w:rsidP="005249A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You’ll probably find that you’ve written less for the </w:t>
      </w:r>
      <w:r w:rsidR="00D66ABA">
        <w:t>more abstract / ir</w:t>
      </w:r>
      <w:r>
        <w:t xml:space="preserve">regular poems.  Go through these, and write down nine or ten important </w:t>
      </w:r>
      <w:r w:rsidR="00D66ABA">
        <w:t xml:space="preserve">lines / </w:t>
      </w:r>
      <w:r>
        <w:t>phrases from each on your sheet of paper.  Read through these.</w:t>
      </w:r>
    </w:p>
    <w:p w:rsidR="00DD5610" w:rsidRDefault="00DD5610" w:rsidP="005249A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When you’ve completed this, read the poems again, thinking about how the important words and phrases fit in.</w:t>
      </w:r>
    </w:p>
    <w:p w:rsidR="00DD5610" w:rsidRDefault="00DD5610" w:rsidP="005249A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Return to step 4 and repeat.  How much more have you learned?  Keep repeating until you’re satisfied that you have a good </w:t>
      </w:r>
      <w:r w:rsidR="00D66ABA">
        <w:t xml:space="preserve">working </w:t>
      </w:r>
      <w:r>
        <w:t>knowledge of each poem.</w:t>
      </w:r>
    </w:p>
    <w:p w:rsidR="00C05D83" w:rsidRDefault="00DD5610" w:rsidP="00DD5610">
      <w:r>
        <w:t xml:space="preserve">Another idea is to use technology.  Record yourself reading the poem and play it to yourself over and over again while you are revising – even other subjects.  It will sink in eventually.  Alternatively, find readings on YouTube, and make your own anthology of the </w:t>
      </w:r>
      <w:r w:rsidR="00C05D83">
        <w:t>version read loud!  Play over and over agai</w:t>
      </w:r>
      <w:r w:rsidR="00D66ABA">
        <w:t>n until you can start to recite</w:t>
      </w:r>
      <w:r w:rsidR="00C05D83">
        <w:t xml:space="preserve"> chucks of the poems yourself.  This will help you enormously in the exam.</w:t>
      </w:r>
      <w:r w:rsidR="00500FD6">
        <w:t xml:space="preserve">  Some links to readings below:</w:t>
      </w:r>
      <w:bookmarkStart w:id="0" w:name="_GoBack"/>
      <w:bookmarkEnd w:id="0"/>
    </w:p>
    <w:p w:rsidR="00D66ABA" w:rsidRDefault="00D66ABA" w:rsidP="00DD5610">
      <w:r>
        <w:fldChar w:fldCharType="begin"/>
      </w:r>
      <w:r>
        <w:instrText xml:space="preserve"> HYPERLINK "https://www.youtube.com/watch?v=sPlSH6n37ts" </w:instrText>
      </w:r>
      <w:r>
        <w:fldChar w:fldCharType="separate"/>
      </w:r>
      <w:r w:rsidRPr="00D66ABA">
        <w:rPr>
          <w:rStyle w:val="Hyperlink"/>
        </w:rPr>
        <w:t>Ozymandias</w:t>
      </w:r>
      <w:r>
        <w:fldChar w:fldCharType="end"/>
      </w:r>
      <w:r>
        <w:t xml:space="preserve">  </w:t>
      </w:r>
      <w:hyperlink r:id="rId9" w:history="1">
        <w:r w:rsidRPr="00D66ABA">
          <w:rPr>
            <w:rStyle w:val="Hyperlink"/>
          </w:rPr>
          <w:t>London</w:t>
        </w:r>
      </w:hyperlink>
      <w:r>
        <w:t xml:space="preserve"> </w:t>
      </w:r>
      <w:hyperlink r:id="rId10" w:history="1">
        <w:proofErr w:type="gramStart"/>
        <w:r w:rsidRPr="00D66ABA">
          <w:rPr>
            <w:rStyle w:val="Hyperlink"/>
          </w:rPr>
          <w:t>The</w:t>
        </w:r>
        <w:proofErr w:type="gramEnd"/>
        <w:r w:rsidRPr="00D66ABA">
          <w:rPr>
            <w:rStyle w:val="Hyperlink"/>
          </w:rPr>
          <w:t xml:space="preserve"> Prelude</w:t>
        </w:r>
      </w:hyperlink>
      <w:r>
        <w:t xml:space="preserve">  </w:t>
      </w:r>
      <w:hyperlink r:id="rId11" w:history="1">
        <w:r w:rsidRPr="00D66ABA">
          <w:rPr>
            <w:rStyle w:val="Hyperlink"/>
          </w:rPr>
          <w:t>My Last Duchess</w:t>
        </w:r>
      </w:hyperlink>
      <w:r>
        <w:t xml:space="preserve">  </w:t>
      </w:r>
      <w:hyperlink r:id="rId12" w:history="1">
        <w:r w:rsidRPr="00D66ABA">
          <w:rPr>
            <w:rStyle w:val="Hyperlink"/>
          </w:rPr>
          <w:t>The Charge of the Light Brigade</w:t>
        </w:r>
      </w:hyperlink>
      <w:r>
        <w:t xml:space="preserve">  </w:t>
      </w:r>
      <w:hyperlink r:id="rId13" w:history="1">
        <w:r w:rsidRPr="00D66ABA">
          <w:rPr>
            <w:rStyle w:val="Hyperlink"/>
          </w:rPr>
          <w:t>Exposure</w:t>
        </w:r>
      </w:hyperlink>
      <w:r>
        <w:t xml:space="preserve">  </w:t>
      </w:r>
      <w:hyperlink r:id="rId14" w:history="1">
        <w:r w:rsidRPr="00D66ABA">
          <w:rPr>
            <w:rStyle w:val="Hyperlink"/>
          </w:rPr>
          <w:t>Storm on the Island</w:t>
        </w:r>
      </w:hyperlink>
    </w:p>
    <w:p w:rsidR="00D66ABA" w:rsidRDefault="00F357E3" w:rsidP="00DD5610">
      <w:hyperlink r:id="rId15" w:history="1">
        <w:r w:rsidR="00D66ABA" w:rsidRPr="00F357E3">
          <w:rPr>
            <w:rStyle w:val="Hyperlink"/>
          </w:rPr>
          <w:t xml:space="preserve">Bayonet </w:t>
        </w:r>
        <w:proofErr w:type="gramStart"/>
        <w:r w:rsidR="00D66ABA" w:rsidRPr="00F357E3">
          <w:rPr>
            <w:rStyle w:val="Hyperlink"/>
          </w:rPr>
          <w:t>Charge</w:t>
        </w:r>
      </w:hyperlink>
      <w:r>
        <w:t xml:space="preserve">  </w:t>
      </w:r>
      <w:hyperlink r:id="rId16" w:history="1">
        <w:r w:rsidRPr="00F357E3">
          <w:rPr>
            <w:rStyle w:val="Hyperlink"/>
          </w:rPr>
          <w:t>Remains</w:t>
        </w:r>
      </w:hyperlink>
      <w:r>
        <w:t xml:space="preserve">  </w:t>
      </w:r>
      <w:hyperlink r:id="rId17" w:history="1">
        <w:r w:rsidRPr="00F357E3">
          <w:rPr>
            <w:rStyle w:val="Hyperlink"/>
          </w:rPr>
          <w:t>Poppies</w:t>
        </w:r>
      </w:hyperlink>
      <w:r>
        <w:t xml:space="preserve">  </w:t>
      </w:r>
      <w:hyperlink r:id="rId18" w:history="1">
        <w:r w:rsidRPr="00F357E3">
          <w:rPr>
            <w:rStyle w:val="Hyperlink"/>
          </w:rPr>
          <w:t>War Photographer</w:t>
        </w:r>
      </w:hyperlink>
      <w:r>
        <w:t xml:space="preserve">  </w:t>
      </w:r>
      <w:hyperlink r:id="rId19" w:history="1">
        <w:r w:rsidRPr="00F357E3">
          <w:rPr>
            <w:rStyle w:val="Hyperlink"/>
          </w:rPr>
          <w:t>Checking Out</w:t>
        </w:r>
        <w:proofErr w:type="gramEnd"/>
        <w:r w:rsidRPr="00F357E3">
          <w:rPr>
            <w:rStyle w:val="Hyperlink"/>
          </w:rPr>
          <w:t xml:space="preserve"> Me History</w:t>
        </w:r>
      </w:hyperlink>
      <w:r w:rsidR="00AA509B">
        <w:t xml:space="preserve"> (read by </w:t>
      </w:r>
      <w:proofErr w:type="spellStart"/>
      <w:r w:rsidR="00AA509B">
        <w:t>Agard</w:t>
      </w:r>
      <w:proofErr w:type="spellEnd"/>
      <w:r w:rsidR="00AA509B">
        <w:t>)</w:t>
      </w:r>
    </w:p>
    <w:p w:rsidR="00C05D83" w:rsidRPr="00C05D83" w:rsidRDefault="00C05D83" w:rsidP="00C05D83">
      <w:pPr>
        <w:contextualSpacing/>
        <w:jc w:val="right"/>
        <w:rPr>
          <w:b/>
        </w:rPr>
      </w:pPr>
      <w:r w:rsidRPr="00C05D83">
        <w:rPr>
          <w:b/>
        </w:rPr>
        <w:t>Mr.Ennew</w:t>
      </w:r>
    </w:p>
    <w:p w:rsidR="00C05D83" w:rsidRPr="00C05D83" w:rsidRDefault="00C05D83" w:rsidP="00C05D83">
      <w:pPr>
        <w:contextualSpacing/>
        <w:jc w:val="right"/>
        <w:rPr>
          <w:b/>
        </w:rPr>
      </w:pPr>
      <w:r w:rsidRPr="00C05D83">
        <w:rPr>
          <w:b/>
        </w:rPr>
        <w:t>November 2016</w:t>
      </w:r>
    </w:p>
    <w:p w:rsidR="00DD5610" w:rsidRPr="00C05D83" w:rsidRDefault="00DD5610" w:rsidP="00C05D83">
      <w:pPr>
        <w:contextualSpacing/>
        <w:rPr>
          <w:b/>
          <w:sz w:val="24"/>
          <w:szCs w:val="24"/>
        </w:rPr>
      </w:pPr>
    </w:p>
    <w:sectPr w:rsidR="00DD5610" w:rsidRPr="00C05D83" w:rsidSect="00DD5610">
      <w:head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610" w:rsidRDefault="00DD5610" w:rsidP="00DD5610">
      <w:pPr>
        <w:spacing w:after="0" w:line="240" w:lineRule="auto"/>
      </w:pPr>
      <w:r>
        <w:separator/>
      </w:r>
    </w:p>
  </w:endnote>
  <w:endnote w:type="continuationSeparator" w:id="0">
    <w:p w:rsidR="00DD5610" w:rsidRDefault="00DD5610" w:rsidP="00DD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610" w:rsidRDefault="00DD5610" w:rsidP="00DD5610">
      <w:pPr>
        <w:spacing w:after="0" w:line="240" w:lineRule="auto"/>
      </w:pPr>
      <w:r>
        <w:separator/>
      </w:r>
    </w:p>
  </w:footnote>
  <w:footnote w:type="continuationSeparator" w:id="0">
    <w:p w:rsidR="00DD5610" w:rsidRDefault="00DD5610" w:rsidP="00DD5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610" w:rsidRDefault="00DD5610">
    <w:pPr>
      <w:pStyle w:val="Header"/>
    </w:pPr>
    <w:r>
      <w:t xml:space="preserve">Year 11 Revision: </w:t>
    </w:r>
    <w:r w:rsidRPr="00DD5610">
      <w:rPr>
        <w:i/>
      </w:rPr>
      <w:t>AQA Poetry Anthology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E6F47"/>
    <w:multiLevelType w:val="hybridMultilevel"/>
    <w:tmpl w:val="8B0A6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10"/>
    <w:rsid w:val="00500FD6"/>
    <w:rsid w:val="005249A9"/>
    <w:rsid w:val="00622705"/>
    <w:rsid w:val="0089014E"/>
    <w:rsid w:val="00AA509B"/>
    <w:rsid w:val="00C05D83"/>
    <w:rsid w:val="00D66ABA"/>
    <w:rsid w:val="00DD5610"/>
    <w:rsid w:val="00F3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6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610"/>
  </w:style>
  <w:style w:type="paragraph" w:styleId="Footer">
    <w:name w:val="footer"/>
    <w:basedOn w:val="Normal"/>
    <w:link w:val="FooterChar"/>
    <w:uiPriority w:val="99"/>
    <w:unhideWhenUsed/>
    <w:rsid w:val="00DD56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610"/>
  </w:style>
  <w:style w:type="paragraph" w:styleId="ListParagraph">
    <w:name w:val="List Paragraph"/>
    <w:basedOn w:val="Normal"/>
    <w:uiPriority w:val="34"/>
    <w:qFormat/>
    <w:rsid w:val="00DD56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A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A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6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610"/>
  </w:style>
  <w:style w:type="paragraph" w:styleId="Footer">
    <w:name w:val="footer"/>
    <w:basedOn w:val="Normal"/>
    <w:link w:val="FooterChar"/>
    <w:uiPriority w:val="99"/>
    <w:unhideWhenUsed/>
    <w:rsid w:val="00DD56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610"/>
  </w:style>
  <w:style w:type="paragraph" w:styleId="ListParagraph">
    <w:name w:val="List Paragraph"/>
    <w:basedOn w:val="Normal"/>
    <w:uiPriority w:val="34"/>
    <w:qFormat/>
    <w:rsid w:val="00DD56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A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A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youtube.com/watch?v=d9zsX2SKM_c" TargetMode="External"/><Relationship Id="rId18" Type="http://schemas.openxmlformats.org/officeDocument/2006/relationships/hyperlink" Target="https://www.youtube.com/watch?v=s1kdQ_udxF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jkffy377vq0" TargetMode="External"/><Relationship Id="rId17" Type="http://schemas.openxmlformats.org/officeDocument/2006/relationships/hyperlink" Target="https://www.youtube.com/watch?v=Wks8jGq701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2DHWqppktFo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53zCCVFN2y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uCDjyCysAY&amp;t=32s" TargetMode="External"/><Relationship Id="rId10" Type="http://schemas.openxmlformats.org/officeDocument/2006/relationships/hyperlink" Target="https://www.youtube.com/watch?v=g7QKMh7VJog" TargetMode="External"/><Relationship Id="rId19" Type="http://schemas.openxmlformats.org/officeDocument/2006/relationships/hyperlink" Target="https://www.youtube.com/watch?v=o60RW2a2m5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bgUMoUNgJQ" TargetMode="External"/><Relationship Id="rId14" Type="http://schemas.openxmlformats.org/officeDocument/2006/relationships/hyperlink" Target="https://www.youtube.com/watch?v=eGB2xxGLj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5</cp:revision>
  <dcterms:created xsi:type="dcterms:W3CDTF">2016-11-14T09:12:00Z</dcterms:created>
  <dcterms:modified xsi:type="dcterms:W3CDTF">2016-11-14T10:28:00Z</dcterms:modified>
</cp:coreProperties>
</file>